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95" w:rsidRPr="00EB5A42" w:rsidRDefault="00BC2895" w:rsidP="00BC2895">
      <w:pPr>
        <w:spacing w:after="250" w:line="260" w:lineRule="exact"/>
        <w:ind w:right="20"/>
        <w:rPr>
          <w:rFonts w:ascii="Times New Roman" w:hAnsi="Times New Roman" w:cs="Times New Roman"/>
          <w:sz w:val="28"/>
          <w:szCs w:val="28"/>
        </w:rPr>
      </w:pPr>
      <w:r w:rsidRPr="00EB5A42">
        <w:rPr>
          <w:rStyle w:val="2"/>
          <w:rFonts w:eastAsia="Courier New"/>
          <w:b w:val="0"/>
          <w:bCs w:val="0"/>
          <w:sz w:val="28"/>
          <w:szCs w:val="28"/>
        </w:rPr>
        <w:t>ПОЯСНИТЕЛЬНАЯ ЗАПИСКА</w:t>
      </w:r>
    </w:p>
    <w:p w:rsidR="00BC2895" w:rsidRPr="00EB5A42" w:rsidRDefault="00BC2895" w:rsidP="00BC2895">
      <w:pPr>
        <w:spacing w:line="309" w:lineRule="exact"/>
        <w:ind w:left="20" w:right="20" w:firstLine="680"/>
        <w:rPr>
          <w:rFonts w:ascii="Times New Roman" w:hAnsi="Times New Roman" w:cs="Times New Roman"/>
          <w:sz w:val="28"/>
          <w:szCs w:val="28"/>
        </w:rPr>
      </w:pPr>
      <w:r w:rsidRPr="00EB5A42">
        <w:rPr>
          <w:rFonts w:ascii="Times New Roman" w:hAnsi="Times New Roman" w:cs="Times New Roman"/>
          <w:sz w:val="28"/>
          <w:szCs w:val="28"/>
        </w:rPr>
        <w:t>Предмет «Основы дипломатической службы» является фундаменталь</w:t>
      </w:r>
      <w:r w:rsidRPr="00EB5A42">
        <w:rPr>
          <w:rFonts w:ascii="Times New Roman" w:hAnsi="Times New Roman" w:cs="Times New Roman"/>
          <w:sz w:val="28"/>
          <w:szCs w:val="28"/>
        </w:rPr>
        <w:softHyphen/>
        <w:t>ным специальным курсом для студентов, обучающихся по данной специальности. Курс имеет прикладной характер и призван сформировать у студентов практические навыки профессиональной деятельности дипломата, раскрыть особенности данной профессии, познакомить с функциональными целями дипломатической и консульской службы.</w:t>
      </w:r>
    </w:p>
    <w:p w:rsidR="00BC2895" w:rsidRPr="00EB5A42" w:rsidRDefault="00BC2895" w:rsidP="00BC2895">
      <w:pPr>
        <w:spacing w:line="309" w:lineRule="exact"/>
        <w:ind w:left="20" w:right="20" w:firstLine="680"/>
        <w:rPr>
          <w:rFonts w:ascii="Times New Roman" w:hAnsi="Times New Roman" w:cs="Times New Roman"/>
          <w:sz w:val="28"/>
          <w:szCs w:val="28"/>
        </w:rPr>
      </w:pPr>
      <w:r w:rsidRPr="00EB5A42">
        <w:rPr>
          <w:rFonts w:ascii="Times New Roman" w:hAnsi="Times New Roman" w:cs="Times New Roman"/>
          <w:sz w:val="28"/>
          <w:szCs w:val="28"/>
        </w:rPr>
        <w:t>Содержание предмета «Основы дипломатической службы» соответствует нынешним процессам и внешнеполитическим обязанностям РК.</w:t>
      </w:r>
    </w:p>
    <w:p w:rsidR="00BC2895" w:rsidRPr="00EB5A42" w:rsidRDefault="00BC2895" w:rsidP="00BC2895">
      <w:pPr>
        <w:spacing w:line="309" w:lineRule="exact"/>
        <w:ind w:left="20" w:right="20" w:firstLine="680"/>
        <w:rPr>
          <w:rFonts w:ascii="Times New Roman" w:hAnsi="Times New Roman" w:cs="Times New Roman"/>
          <w:sz w:val="28"/>
          <w:szCs w:val="28"/>
        </w:rPr>
      </w:pPr>
      <w:r w:rsidRPr="00EB5A42">
        <w:rPr>
          <w:rFonts w:ascii="Times New Roman" w:hAnsi="Times New Roman" w:cs="Times New Roman"/>
          <w:sz w:val="28"/>
          <w:szCs w:val="28"/>
        </w:rPr>
        <w:t xml:space="preserve">В рамках освоения данной дисциплины студент должен: </w:t>
      </w:r>
      <w:r w:rsidRPr="00EB5A42">
        <w:rPr>
          <w:rStyle w:val="250"/>
          <w:rFonts w:eastAsia="Courier New"/>
          <w:sz w:val="28"/>
          <w:szCs w:val="28"/>
        </w:rPr>
        <w:t>иметь представление:</w:t>
      </w:r>
      <w:r w:rsidRPr="00EB5A42">
        <w:rPr>
          <w:rFonts w:ascii="Times New Roman" w:hAnsi="Times New Roman" w:cs="Times New Roman"/>
          <w:sz w:val="28"/>
          <w:szCs w:val="28"/>
        </w:rPr>
        <w:t xml:space="preserve"> об истории дипломатии и дипломатической службы, учитывая мировой опыт, а также </w:t>
      </w:r>
      <w:r w:rsidRPr="00EB5A42">
        <w:rPr>
          <w:rStyle w:val="250"/>
          <w:rFonts w:eastAsia="Courier New"/>
          <w:sz w:val="28"/>
          <w:szCs w:val="28"/>
        </w:rPr>
        <w:t>о'</w:t>
      </w:r>
      <w:r w:rsidRPr="00EB5A42">
        <w:rPr>
          <w:rFonts w:ascii="Times New Roman" w:hAnsi="Times New Roman" w:cs="Times New Roman"/>
          <w:sz w:val="28"/>
          <w:szCs w:val="28"/>
        </w:rPr>
        <w:t xml:space="preserve"> дипломатической службе Республики Казахстан на сегодня.</w:t>
      </w:r>
    </w:p>
    <w:p w:rsidR="00BC2895" w:rsidRPr="00EB5A42" w:rsidRDefault="00BC2895" w:rsidP="00BC2895">
      <w:pPr>
        <w:spacing w:line="309" w:lineRule="exact"/>
        <w:ind w:left="20" w:right="20" w:firstLine="680"/>
        <w:rPr>
          <w:rFonts w:ascii="Times New Roman" w:hAnsi="Times New Roman" w:cs="Times New Roman"/>
          <w:sz w:val="28"/>
          <w:szCs w:val="28"/>
        </w:rPr>
      </w:pPr>
      <w:r w:rsidRPr="00EB5A42">
        <w:rPr>
          <w:rStyle w:val="250"/>
          <w:rFonts w:eastAsia="Courier New"/>
          <w:sz w:val="28"/>
          <w:szCs w:val="28"/>
        </w:rPr>
        <w:t>знать</w:t>
      </w:r>
      <w:r w:rsidRPr="00EB5A42">
        <w:rPr>
          <w:rFonts w:ascii="Times New Roman" w:hAnsi="Times New Roman" w:cs="Times New Roman"/>
          <w:sz w:val="28"/>
          <w:szCs w:val="28"/>
        </w:rPr>
        <w:t>: основные понятия и термины изучаемой дисциплины; основные определения Венской конвенции о дипломатических сношениях 1961 года; иммунитеты и привилегии дипломатических представительств; принципы дипломатии и дипломатической службы Республики Казахстан; основные виды и методы дипломатической работы.</w:t>
      </w:r>
    </w:p>
    <w:p w:rsidR="00BC2895" w:rsidRPr="00EB5A42" w:rsidRDefault="00BC2895" w:rsidP="00BC2895">
      <w:pPr>
        <w:spacing w:line="309" w:lineRule="exact"/>
        <w:ind w:left="20" w:right="20" w:firstLine="680"/>
        <w:rPr>
          <w:rFonts w:ascii="Times New Roman" w:hAnsi="Times New Roman" w:cs="Times New Roman"/>
          <w:sz w:val="28"/>
          <w:szCs w:val="28"/>
        </w:rPr>
        <w:sectPr w:rsidR="00BC2895" w:rsidRPr="00EB5A42" w:rsidSect="00BC2895">
          <w:footerReference w:type="even" r:id="rId7"/>
          <w:footerReference w:type="default" r:id="rId8"/>
          <w:headerReference w:type="first" r:id="rId9"/>
          <w:footerReference w:type="first" r:id="rId10"/>
          <w:pgSz w:w="12240" w:h="15840" w:code="1"/>
          <w:pgMar w:top="851" w:right="851" w:bottom="851" w:left="1134" w:header="0" w:footer="6" w:gutter="0"/>
          <w:cols w:space="720"/>
          <w:noEndnote/>
          <w:titlePg/>
          <w:docGrid w:linePitch="360"/>
        </w:sectPr>
      </w:pPr>
      <w:r w:rsidRPr="00EB5A42">
        <w:rPr>
          <w:rStyle w:val="250"/>
          <w:rFonts w:eastAsia="Courier New"/>
          <w:sz w:val="28"/>
          <w:szCs w:val="28"/>
        </w:rPr>
        <w:t>уметь:</w:t>
      </w:r>
      <w:r w:rsidRPr="00EB5A42">
        <w:rPr>
          <w:rFonts w:ascii="Times New Roman" w:hAnsi="Times New Roman" w:cs="Times New Roman"/>
          <w:sz w:val="28"/>
          <w:szCs w:val="28"/>
        </w:rPr>
        <w:t xml:space="preserve"> анализировать текущие процессы и изменения в дипломатической работе; дипломатическую стратегию и тактики, анализировать особенности и свойственные дипломатической и консульской службе признаки.</w:t>
      </w:r>
    </w:p>
    <w:p w:rsidR="00BC2895" w:rsidRPr="00EB5A42" w:rsidRDefault="00BC2895" w:rsidP="00BC2895">
      <w:pPr>
        <w:spacing w:line="313" w:lineRule="exact"/>
        <w:ind w:left="120" w:right="400" w:firstLine="680"/>
        <w:rPr>
          <w:rFonts w:ascii="Times New Roman" w:hAnsi="Times New Roman" w:cs="Times New Roman"/>
          <w:sz w:val="28"/>
          <w:szCs w:val="28"/>
        </w:rPr>
      </w:pPr>
      <w:r w:rsidRPr="00EB5A42">
        <w:rPr>
          <w:rStyle w:val="250"/>
          <w:rFonts w:eastAsia="Courier New"/>
          <w:sz w:val="28"/>
          <w:szCs w:val="28"/>
        </w:rPr>
        <w:lastRenderedPageBreak/>
        <w:t>иметь навыки</w:t>
      </w:r>
      <w:r w:rsidRPr="00EB5A42">
        <w:rPr>
          <w:rFonts w:ascii="Times New Roman" w:hAnsi="Times New Roman" w:cs="Times New Roman"/>
          <w:sz w:val="28"/>
          <w:szCs w:val="28"/>
        </w:rPr>
        <w:t>: определения роли и деятельности Центральных Внешнеполитических ведомств и зарубежных представительств, координа</w:t>
      </w:r>
      <w:r w:rsidRPr="00EB5A42">
        <w:rPr>
          <w:rFonts w:ascii="Times New Roman" w:hAnsi="Times New Roman" w:cs="Times New Roman"/>
          <w:sz w:val="28"/>
          <w:szCs w:val="28"/>
        </w:rPr>
        <w:softHyphen/>
        <w:t>ции их деятельности; работы с основными видами дипломатической документации; организационной и практической деятельности государ</w:t>
      </w:r>
      <w:r w:rsidRPr="00EB5A42">
        <w:rPr>
          <w:rFonts w:ascii="Times New Roman" w:hAnsi="Times New Roman" w:cs="Times New Roman"/>
          <w:sz w:val="28"/>
          <w:szCs w:val="28"/>
        </w:rPr>
        <w:softHyphen/>
        <w:t>ственного и дипломатического протокола.</w:t>
      </w:r>
    </w:p>
    <w:p w:rsidR="00BC2895" w:rsidRPr="00EB5A42" w:rsidRDefault="00BC2895" w:rsidP="00BC2895">
      <w:pPr>
        <w:spacing w:line="313" w:lineRule="exact"/>
        <w:ind w:left="120" w:right="400" w:firstLine="680"/>
        <w:rPr>
          <w:rFonts w:ascii="Times New Roman" w:hAnsi="Times New Roman" w:cs="Times New Roman"/>
          <w:sz w:val="28"/>
          <w:szCs w:val="28"/>
        </w:rPr>
      </w:pPr>
      <w:r w:rsidRPr="00EB5A42">
        <w:rPr>
          <w:rStyle w:val="250"/>
          <w:rFonts w:eastAsia="Courier New"/>
          <w:sz w:val="28"/>
          <w:szCs w:val="28"/>
        </w:rPr>
        <w:t>быть компетентным</w:t>
      </w:r>
      <w:r w:rsidRPr="00EB5A42">
        <w:rPr>
          <w:rFonts w:ascii="Times New Roman" w:hAnsi="Times New Roman" w:cs="Times New Roman"/>
          <w:sz w:val="28"/>
          <w:szCs w:val="28"/>
        </w:rPr>
        <w:t>: в самостоятельном анализе информационно</w:t>
      </w:r>
      <w:r w:rsidRPr="00EB5A42">
        <w:rPr>
          <w:rFonts w:ascii="Times New Roman" w:hAnsi="Times New Roman" w:cs="Times New Roman"/>
          <w:sz w:val="28"/>
          <w:szCs w:val="28"/>
        </w:rPr>
        <w:softHyphen/>
        <w:t>справочных, теоретических и методических сведений относительно развития работ дипломатической и консульской службы во внешнеполитической деятельности Республики Казахстан.</w:t>
      </w:r>
    </w:p>
    <w:p w:rsidR="00BC2895" w:rsidRPr="00EB5A42" w:rsidRDefault="00BC2895" w:rsidP="00BC2895">
      <w:pPr>
        <w:spacing w:line="313" w:lineRule="exact"/>
        <w:ind w:left="120" w:right="400" w:firstLine="680"/>
        <w:rPr>
          <w:rFonts w:ascii="Times New Roman" w:hAnsi="Times New Roman" w:cs="Times New Roman"/>
          <w:sz w:val="28"/>
          <w:szCs w:val="28"/>
        </w:rPr>
      </w:pPr>
      <w:r w:rsidRPr="00EB5A42">
        <w:rPr>
          <w:rFonts w:ascii="Times New Roman" w:hAnsi="Times New Roman" w:cs="Times New Roman"/>
          <w:sz w:val="28"/>
          <w:szCs w:val="28"/>
        </w:rPr>
        <w:t>Программа предмета «Основы дипломатической службы» была составлена в соответствии с типовым учебным планом специальности «5В050500 - Регионоведение».</w:t>
      </w:r>
    </w:p>
    <w:p w:rsidR="00BC2895" w:rsidRPr="00EB5A42" w:rsidRDefault="00BC2895" w:rsidP="00BC2895">
      <w:pPr>
        <w:spacing w:line="313" w:lineRule="exact"/>
        <w:ind w:left="120" w:right="400" w:firstLine="680"/>
        <w:rPr>
          <w:rFonts w:ascii="Times New Roman" w:hAnsi="Times New Roman" w:cs="Times New Roman"/>
          <w:sz w:val="28"/>
          <w:szCs w:val="28"/>
        </w:rPr>
      </w:pPr>
      <w:r w:rsidRPr="00EB5A42">
        <w:rPr>
          <w:rStyle w:val="250"/>
          <w:rFonts w:eastAsia="Courier New"/>
          <w:sz w:val="28"/>
          <w:szCs w:val="28"/>
        </w:rPr>
        <w:t>Презеквизиты</w:t>
      </w:r>
      <w:r w:rsidRPr="00EB5A42">
        <w:rPr>
          <w:rFonts w:ascii="Times New Roman" w:hAnsi="Times New Roman" w:cs="Times New Roman"/>
          <w:sz w:val="28"/>
          <w:szCs w:val="28"/>
        </w:rPr>
        <w:t xml:space="preserve"> курса: «История стран Европы и Америки в Новое и в Новейшее время», «Введение в специальность: регионоведение»</w:t>
      </w:r>
    </w:p>
    <w:p w:rsidR="00BC2895" w:rsidRPr="00EB5A42" w:rsidRDefault="00BC2895" w:rsidP="00BC2895">
      <w:pPr>
        <w:spacing w:after="237" w:line="313" w:lineRule="exact"/>
        <w:ind w:left="120" w:right="400" w:firstLine="680"/>
        <w:rPr>
          <w:rFonts w:ascii="Times New Roman" w:hAnsi="Times New Roman" w:cs="Times New Roman"/>
          <w:sz w:val="28"/>
          <w:szCs w:val="28"/>
        </w:rPr>
      </w:pPr>
      <w:r w:rsidRPr="00EB5A42">
        <w:rPr>
          <w:rStyle w:val="250"/>
          <w:rFonts w:eastAsia="Courier New"/>
          <w:sz w:val="28"/>
          <w:szCs w:val="28"/>
        </w:rPr>
        <w:t>Постреквизиты</w:t>
      </w:r>
      <w:r w:rsidRPr="00EB5A42">
        <w:rPr>
          <w:rFonts w:ascii="Times New Roman" w:hAnsi="Times New Roman" w:cs="Times New Roman"/>
          <w:sz w:val="28"/>
          <w:szCs w:val="28"/>
        </w:rPr>
        <w:t xml:space="preserve"> курса: «Искусство переговоров», «Государственный протокол и этикет»</w:t>
      </w:r>
    </w:p>
    <w:p w:rsidR="00BC2895" w:rsidRPr="00EB5A42" w:rsidRDefault="00BC2895" w:rsidP="00BC2895">
      <w:pPr>
        <w:framePr w:w="9102" w:wrap="notBeside" w:vAnchor="text" w:hAnchor="text" w:xAlign="center" w:y="1"/>
        <w:spacing w:line="260" w:lineRule="exact"/>
        <w:rPr>
          <w:rFonts w:ascii="Times New Roman" w:hAnsi="Times New Roman" w:cs="Times New Roman"/>
          <w:sz w:val="28"/>
          <w:szCs w:val="28"/>
        </w:rPr>
      </w:pPr>
      <w:r w:rsidRPr="00EB5A42">
        <w:rPr>
          <w:rStyle w:val="a7"/>
          <w:rFonts w:eastAsia="Courier New"/>
          <w:b w:val="0"/>
          <w:bCs w:val="0"/>
          <w:sz w:val="28"/>
          <w:szCs w:val="28"/>
        </w:rPr>
        <w:lastRenderedPageBreak/>
        <w:t>ТЕМАТИЧЕСКИЙ ПЛАН ДИСЦИПЛИНЫ</w:t>
      </w:r>
    </w:p>
    <w:tbl>
      <w:tblPr>
        <w:tblOverlap w:val="never"/>
        <w:tblW w:w="0" w:type="auto"/>
        <w:jc w:val="center"/>
        <w:tblLayout w:type="fixed"/>
        <w:tblCellMar>
          <w:left w:w="10" w:type="dxa"/>
          <w:right w:w="10" w:type="dxa"/>
        </w:tblCellMar>
        <w:tblLook w:val="04A0"/>
      </w:tblPr>
      <w:tblGrid>
        <w:gridCol w:w="799"/>
        <w:gridCol w:w="8302"/>
      </w:tblGrid>
      <w:tr w:rsidR="00BC2895" w:rsidRPr="00EB5A42" w:rsidTr="00DC5F4A">
        <w:trPr>
          <w:trHeight w:hRule="exact" w:val="338"/>
          <w:jc w:val="center"/>
        </w:trPr>
        <w:tc>
          <w:tcPr>
            <w:tcW w:w="799" w:type="dxa"/>
            <w:tcBorders>
              <w:top w:val="single" w:sz="4" w:space="0" w:color="auto"/>
              <w:left w:val="single" w:sz="4" w:space="0" w:color="auto"/>
            </w:tcBorders>
            <w:shd w:val="clear" w:color="auto" w:fill="FFFFFF"/>
          </w:tcPr>
          <w:p w:rsidR="00BC2895" w:rsidRPr="00EB5A42" w:rsidRDefault="00BC2895" w:rsidP="00DC5F4A">
            <w:pPr>
              <w:framePr w:w="9102" w:wrap="notBeside" w:vAnchor="text" w:hAnchor="text" w:xAlign="center" w:y="1"/>
              <w:rPr>
                <w:rFonts w:ascii="Times New Roman" w:hAnsi="Times New Roman" w:cs="Times New Roman"/>
                <w:sz w:val="28"/>
                <w:szCs w:val="28"/>
              </w:rPr>
            </w:pPr>
          </w:p>
        </w:tc>
        <w:tc>
          <w:tcPr>
            <w:tcW w:w="8302" w:type="dxa"/>
            <w:tcBorders>
              <w:top w:val="single" w:sz="4" w:space="0" w:color="auto"/>
              <w:left w:val="single" w:sz="4" w:space="0" w:color="auto"/>
              <w:righ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firstLine="0"/>
              <w:rPr>
                <w:sz w:val="28"/>
                <w:szCs w:val="28"/>
              </w:rPr>
            </w:pPr>
            <w:r w:rsidRPr="00EB5A42">
              <w:rPr>
                <w:rStyle w:val="a6"/>
                <w:sz w:val="28"/>
                <w:szCs w:val="28"/>
              </w:rPr>
              <w:t>Название темы</w:t>
            </w:r>
          </w:p>
        </w:tc>
      </w:tr>
      <w:tr w:rsidR="00BC2895" w:rsidRPr="00EB5A42" w:rsidTr="00DC5F4A">
        <w:trPr>
          <w:trHeight w:hRule="exact" w:val="324"/>
          <w:jc w:val="center"/>
        </w:trPr>
        <w:tc>
          <w:tcPr>
            <w:tcW w:w="799" w:type="dxa"/>
            <w:tcBorders>
              <w:top w:val="single" w:sz="4" w:space="0" w:color="auto"/>
              <w:left w:val="single" w:sz="4" w:space="0" w:color="auto"/>
            </w:tcBorders>
            <w:shd w:val="clear" w:color="auto" w:fill="FFFFFF"/>
          </w:tcPr>
          <w:p w:rsidR="00BC2895" w:rsidRPr="00EB5A42" w:rsidRDefault="00BC2895" w:rsidP="00DC5F4A">
            <w:pPr>
              <w:framePr w:w="9102" w:wrap="notBeside" w:vAnchor="text" w:hAnchor="text" w:xAlign="center" w:y="1"/>
              <w:rPr>
                <w:rFonts w:ascii="Times New Roman" w:hAnsi="Times New Roman" w:cs="Times New Roman"/>
                <w:sz w:val="28"/>
                <w:szCs w:val="28"/>
              </w:rPr>
            </w:pPr>
          </w:p>
        </w:tc>
        <w:tc>
          <w:tcPr>
            <w:tcW w:w="8302" w:type="dxa"/>
            <w:tcBorders>
              <w:top w:val="single" w:sz="4" w:space="0" w:color="auto"/>
              <w:left w:val="single" w:sz="4" w:space="0" w:color="auto"/>
              <w:righ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firstLine="0"/>
              <w:jc w:val="both"/>
              <w:rPr>
                <w:sz w:val="28"/>
                <w:szCs w:val="28"/>
              </w:rPr>
            </w:pPr>
            <w:r w:rsidRPr="00EB5A42">
              <w:rPr>
                <w:rStyle w:val="7"/>
                <w:sz w:val="28"/>
                <w:szCs w:val="28"/>
              </w:rPr>
              <w:t>Введение</w:t>
            </w:r>
          </w:p>
        </w:tc>
      </w:tr>
      <w:tr w:rsidR="00BC2895" w:rsidRPr="00EB5A42" w:rsidTr="00DC5F4A">
        <w:trPr>
          <w:trHeight w:hRule="exact" w:val="324"/>
          <w:jc w:val="center"/>
        </w:trPr>
        <w:tc>
          <w:tcPr>
            <w:tcW w:w="799" w:type="dxa"/>
            <w:tcBorders>
              <w:top w:val="single" w:sz="4" w:space="0" w:color="auto"/>
              <w:lef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left="140" w:firstLine="0"/>
              <w:jc w:val="left"/>
              <w:rPr>
                <w:sz w:val="28"/>
                <w:szCs w:val="28"/>
              </w:rPr>
            </w:pPr>
            <w:r w:rsidRPr="00EB5A42">
              <w:rPr>
                <w:rStyle w:val="7"/>
                <w:sz w:val="28"/>
                <w:szCs w:val="28"/>
              </w:rPr>
              <w:t>1</w:t>
            </w:r>
          </w:p>
        </w:tc>
        <w:tc>
          <w:tcPr>
            <w:tcW w:w="8302" w:type="dxa"/>
            <w:tcBorders>
              <w:top w:val="single" w:sz="4" w:space="0" w:color="auto"/>
              <w:left w:val="single" w:sz="4" w:space="0" w:color="auto"/>
              <w:righ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firstLine="0"/>
              <w:rPr>
                <w:sz w:val="28"/>
                <w:szCs w:val="28"/>
              </w:rPr>
            </w:pPr>
            <w:r w:rsidRPr="00EB5A42">
              <w:rPr>
                <w:rStyle w:val="7"/>
                <w:sz w:val="28"/>
                <w:szCs w:val="28"/>
              </w:rPr>
              <w:t>Дипломатия и условно-правовые основы дипломатической службы</w:t>
            </w:r>
          </w:p>
        </w:tc>
      </w:tr>
      <w:tr w:rsidR="00BC2895" w:rsidRPr="00EB5A42" w:rsidTr="00DC5F4A">
        <w:trPr>
          <w:trHeight w:hRule="exact" w:val="324"/>
          <w:jc w:val="center"/>
        </w:trPr>
        <w:tc>
          <w:tcPr>
            <w:tcW w:w="799" w:type="dxa"/>
            <w:tcBorders>
              <w:top w:val="single" w:sz="4" w:space="0" w:color="auto"/>
              <w:lef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left="140" w:firstLine="0"/>
              <w:jc w:val="left"/>
              <w:rPr>
                <w:sz w:val="28"/>
                <w:szCs w:val="28"/>
              </w:rPr>
            </w:pPr>
            <w:r w:rsidRPr="00EB5A42">
              <w:rPr>
                <w:rStyle w:val="7"/>
                <w:sz w:val="28"/>
                <w:szCs w:val="28"/>
              </w:rPr>
              <w:t>2</w:t>
            </w:r>
          </w:p>
        </w:tc>
        <w:tc>
          <w:tcPr>
            <w:tcW w:w="8302" w:type="dxa"/>
            <w:tcBorders>
              <w:top w:val="single" w:sz="4" w:space="0" w:color="auto"/>
              <w:left w:val="single" w:sz="4" w:space="0" w:color="auto"/>
              <w:righ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firstLine="0"/>
              <w:jc w:val="both"/>
              <w:rPr>
                <w:sz w:val="28"/>
                <w:szCs w:val="28"/>
              </w:rPr>
            </w:pPr>
            <w:r w:rsidRPr="00EB5A42">
              <w:rPr>
                <w:rStyle w:val="7"/>
                <w:sz w:val="28"/>
                <w:szCs w:val="28"/>
              </w:rPr>
              <w:t>Государственные органы внешних сношений</w:t>
            </w:r>
          </w:p>
        </w:tc>
      </w:tr>
      <w:tr w:rsidR="00BC2895" w:rsidRPr="00EB5A42" w:rsidTr="00DC5F4A">
        <w:trPr>
          <w:trHeight w:hRule="exact" w:val="634"/>
          <w:jc w:val="center"/>
        </w:trPr>
        <w:tc>
          <w:tcPr>
            <w:tcW w:w="799" w:type="dxa"/>
            <w:tcBorders>
              <w:top w:val="single" w:sz="4" w:space="0" w:color="auto"/>
              <w:lef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left="140" w:firstLine="0"/>
              <w:jc w:val="left"/>
              <w:rPr>
                <w:sz w:val="28"/>
                <w:szCs w:val="28"/>
              </w:rPr>
            </w:pPr>
            <w:r w:rsidRPr="00EB5A42">
              <w:rPr>
                <w:rStyle w:val="7"/>
                <w:sz w:val="28"/>
                <w:szCs w:val="28"/>
              </w:rPr>
              <w:t>3</w:t>
            </w:r>
          </w:p>
        </w:tc>
        <w:tc>
          <w:tcPr>
            <w:tcW w:w="8302" w:type="dxa"/>
            <w:tcBorders>
              <w:top w:val="single" w:sz="4" w:space="0" w:color="auto"/>
              <w:left w:val="single" w:sz="4" w:space="0" w:color="auto"/>
              <w:righ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307" w:lineRule="exact"/>
              <w:ind w:firstLine="0"/>
              <w:jc w:val="both"/>
              <w:rPr>
                <w:sz w:val="28"/>
                <w:szCs w:val="28"/>
              </w:rPr>
            </w:pPr>
            <w:r w:rsidRPr="00EB5A42">
              <w:rPr>
                <w:rStyle w:val="7"/>
                <w:sz w:val="28"/>
                <w:szCs w:val="28"/>
              </w:rPr>
              <w:t>Основная деятельность и обязанности зарубежных дипломатических представительств</w:t>
            </w:r>
          </w:p>
        </w:tc>
      </w:tr>
      <w:tr w:rsidR="00BC2895" w:rsidRPr="00EB5A42" w:rsidTr="00DC5F4A">
        <w:trPr>
          <w:trHeight w:hRule="exact" w:val="324"/>
          <w:jc w:val="center"/>
        </w:trPr>
        <w:tc>
          <w:tcPr>
            <w:tcW w:w="799" w:type="dxa"/>
            <w:tcBorders>
              <w:top w:val="single" w:sz="4" w:space="0" w:color="auto"/>
              <w:lef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left="140" w:firstLine="0"/>
              <w:jc w:val="left"/>
              <w:rPr>
                <w:sz w:val="28"/>
                <w:szCs w:val="28"/>
              </w:rPr>
            </w:pPr>
            <w:r w:rsidRPr="00EB5A42">
              <w:rPr>
                <w:rStyle w:val="7"/>
                <w:sz w:val="28"/>
                <w:szCs w:val="28"/>
              </w:rPr>
              <w:t>4</w:t>
            </w:r>
          </w:p>
        </w:tc>
        <w:tc>
          <w:tcPr>
            <w:tcW w:w="8302" w:type="dxa"/>
            <w:tcBorders>
              <w:top w:val="single" w:sz="4" w:space="0" w:color="auto"/>
              <w:left w:val="single" w:sz="4" w:space="0" w:color="auto"/>
              <w:righ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firstLine="0"/>
              <w:jc w:val="both"/>
              <w:rPr>
                <w:sz w:val="28"/>
                <w:szCs w:val="28"/>
              </w:rPr>
            </w:pPr>
            <w:r w:rsidRPr="00EB5A42">
              <w:rPr>
                <w:rStyle w:val="7"/>
                <w:sz w:val="28"/>
                <w:szCs w:val="28"/>
              </w:rPr>
              <w:t>Иммунитеты и привилегии дипломатических представительств</w:t>
            </w:r>
          </w:p>
        </w:tc>
      </w:tr>
      <w:tr w:rsidR="00BC2895" w:rsidRPr="00EB5A42" w:rsidTr="00DC5F4A">
        <w:trPr>
          <w:trHeight w:hRule="exact" w:val="634"/>
          <w:jc w:val="center"/>
        </w:trPr>
        <w:tc>
          <w:tcPr>
            <w:tcW w:w="799" w:type="dxa"/>
            <w:tcBorders>
              <w:top w:val="single" w:sz="4" w:space="0" w:color="auto"/>
              <w:lef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left="140" w:firstLine="0"/>
              <w:jc w:val="left"/>
              <w:rPr>
                <w:sz w:val="28"/>
                <w:szCs w:val="28"/>
              </w:rPr>
            </w:pPr>
            <w:r w:rsidRPr="00EB5A42">
              <w:rPr>
                <w:rStyle w:val="7"/>
                <w:sz w:val="28"/>
                <w:szCs w:val="28"/>
              </w:rPr>
              <w:t>5</w:t>
            </w:r>
          </w:p>
        </w:tc>
        <w:tc>
          <w:tcPr>
            <w:tcW w:w="8302" w:type="dxa"/>
            <w:tcBorders>
              <w:top w:val="single" w:sz="4" w:space="0" w:color="auto"/>
              <w:left w:val="single" w:sz="4" w:space="0" w:color="auto"/>
              <w:righ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307" w:lineRule="exact"/>
              <w:ind w:firstLine="0"/>
              <w:jc w:val="both"/>
              <w:rPr>
                <w:sz w:val="28"/>
                <w:szCs w:val="28"/>
              </w:rPr>
            </w:pPr>
            <w:r w:rsidRPr="00EB5A42">
              <w:rPr>
                <w:rStyle w:val="7"/>
                <w:sz w:val="28"/>
                <w:szCs w:val="28"/>
              </w:rPr>
              <w:t>Дипломатические представительства государств при международных межправительственных организациях</w:t>
            </w:r>
          </w:p>
        </w:tc>
      </w:tr>
      <w:tr w:rsidR="00BC2895" w:rsidRPr="00EB5A42" w:rsidTr="00DC5F4A">
        <w:trPr>
          <w:trHeight w:hRule="exact" w:val="324"/>
          <w:jc w:val="center"/>
        </w:trPr>
        <w:tc>
          <w:tcPr>
            <w:tcW w:w="799" w:type="dxa"/>
            <w:tcBorders>
              <w:top w:val="single" w:sz="4" w:space="0" w:color="auto"/>
              <w:lef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left="140" w:firstLine="0"/>
              <w:jc w:val="left"/>
              <w:rPr>
                <w:sz w:val="28"/>
                <w:szCs w:val="28"/>
              </w:rPr>
            </w:pPr>
            <w:r w:rsidRPr="00EB5A42">
              <w:rPr>
                <w:rStyle w:val="7"/>
                <w:sz w:val="28"/>
                <w:szCs w:val="28"/>
              </w:rPr>
              <w:t>6</w:t>
            </w:r>
          </w:p>
        </w:tc>
        <w:tc>
          <w:tcPr>
            <w:tcW w:w="8302" w:type="dxa"/>
            <w:tcBorders>
              <w:top w:val="single" w:sz="4" w:space="0" w:color="auto"/>
              <w:left w:val="single" w:sz="4" w:space="0" w:color="auto"/>
              <w:righ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firstLine="0"/>
              <w:rPr>
                <w:sz w:val="28"/>
                <w:szCs w:val="28"/>
              </w:rPr>
            </w:pPr>
            <w:r w:rsidRPr="00EB5A42">
              <w:rPr>
                <w:rStyle w:val="7"/>
                <w:sz w:val="28"/>
                <w:szCs w:val="28"/>
              </w:rPr>
              <w:t>Консульская служба как составная часть дипломатической службы</w:t>
            </w:r>
          </w:p>
        </w:tc>
      </w:tr>
      <w:tr w:rsidR="00BC2895" w:rsidRPr="00EB5A42" w:rsidTr="00DC5F4A">
        <w:trPr>
          <w:trHeight w:hRule="exact" w:val="324"/>
          <w:jc w:val="center"/>
        </w:trPr>
        <w:tc>
          <w:tcPr>
            <w:tcW w:w="799" w:type="dxa"/>
            <w:tcBorders>
              <w:top w:val="single" w:sz="4" w:space="0" w:color="auto"/>
              <w:lef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left="140" w:firstLine="0"/>
              <w:jc w:val="left"/>
              <w:rPr>
                <w:sz w:val="28"/>
                <w:szCs w:val="28"/>
              </w:rPr>
            </w:pPr>
            <w:r w:rsidRPr="00EB5A42">
              <w:rPr>
                <w:rStyle w:val="7"/>
                <w:sz w:val="28"/>
                <w:szCs w:val="28"/>
              </w:rPr>
              <w:t>7</w:t>
            </w:r>
          </w:p>
        </w:tc>
        <w:tc>
          <w:tcPr>
            <w:tcW w:w="8302" w:type="dxa"/>
            <w:tcBorders>
              <w:top w:val="single" w:sz="4" w:space="0" w:color="auto"/>
              <w:left w:val="single" w:sz="4" w:space="0" w:color="auto"/>
              <w:righ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firstLine="0"/>
              <w:jc w:val="both"/>
              <w:rPr>
                <w:sz w:val="28"/>
                <w:szCs w:val="28"/>
              </w:rPr>
            </w:pPr>
            <w:r w:rsidRPr="00EB5A42">
              <w:rPr>
                <w:rStyle w:val="7"/>
                <w:sz w:val="28"/>
                <w:szCs w:val="28"/>
              </w:rPr>
              <w:t>Порядок подготовки дипломатических кадров</w:t>
            </w:r>
          </w:p>
        </w:tc>
      </w:tr>
      <w:tr w:rsidR="00BC2895" w:rsidRPr="00EB5A42" w:rsidTr="00DC5F4A">
        <w:trPr>
          <w:trHeight w:hRule="exact" w:val="324"/>
          <w:jc w:val="center"/>
        </w:trPr>
        <w:tc>
          <w:tcPr>
            <w:tcW w:w="799" w:type="dxa"/>
            <w:tcBorders>
              <w:top w:val="single" w:sz="4" w:space="0" w:color="auto"/>
              <w:lef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left="140" w:firstLine="0"/>
              <w:jc w:val="left"/>
              <w:rPr>
                <w:sz w:val="28"/>
                <w:szCs w:val="28"/>
              </w:rPr>
            </w:pPr>
            <w:r w:rsidRPr="00EB5A42">
              <w:rPr>
                <w:rStyle w:val="7"/>
                <w:sz w:val="28"/>
                <w:szCs w:val="28"/>
              </w:rPr>
              <w:t>8</w:t>
            </w:r>
          </w:p>
        </w:tc>
        <w:tc>
          <w:tcPr>
            <w:tcW w:w="8302" w:type="dxa"/>
            <w:tcBorders>
              <w:top w:val="single" w:sz="4" w:space="0" w:color="auto"/>
              <w:left w:val="single" w:sz="4" w:space="0" w:color="auto"/>
              <w:righ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firstLine="0"/>
              <w:jc w:val="both"/>
              <w:rPr>
                <w:sz w:val="28"/>
                <w:szCs w:val="28"/>
              </w:rPr>
            </w:pPr>
            <w:r w:rsidRPr="00EB5A42">
              <w:rPr>
                <w:rStyle w:val="7"/>
                <w:sz w:val="28"/>
                <w:szCs w:val="28"/>
              </w:rPr>
              <w:t xml:space="preserve">Основы дипломатической службы </w:t>
            </w:r>
            <w:r w:rsidRPr="00EB5A42">
              <w:rPr>
                <w:rStyle w:val="7"/>
                <w:sz w:val="28"/>
                <w:szCs w:val="28"/>
                <w:lang w:val="en-US"/>
              </w:rPr>
              <w:t>PK</w:t>
            </w:r>
          </w:p>
        </w:tc>
      </w:tr>
      <w:tr w:rsidR="00BC2895" w:rsidRPr="00EB5A42" w:rsidTr="00DC5F4A">
        <w:trPr>
          <w:trHeight w:hRule="exact" w:val="317"/>
          <w:jc w:val="center"/>
        </w:trPr>
        <w:tc>
          <w:tcPr>
            <w:tcW w:w="799" w:type="dxa"/>
            <w:tcBorders>
              <w:top w:val="single" w:sz="4" w:space="0" w:color="auto"/>
              <w:lef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left="140" w:firstLine="0"/>
              <w:jc w:val="left"/>
              <w:rPr>
                <w:sz w:val="28"/>
                <w:szCs w:val="28"/>
              </w:rPr>
            </w:pPr>
            <w:r w:rsidRPr="00EB5A42">
              <w:rPr>
                <w:rStyle w:val="7"/>
                <w:sz w:val="28"/>
                <w:szCs w:val="28"/>
              </w:rPr>
              <w:t>9</w:t>
            </w:r>
          </w:p>
        </w:tc>
        <w:tc>
          <w:tcPr>
            <w:tcW w:w="8302" w:type="dxa"/>
            <w:tcBorders>
              <w:top w:val="single" w:sz="4" w:space="0" w:color="auto"/>
              <w:left w:val="single" w:sz="4" w:space="0" w:color="auto"/>
              <w:righ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firstLine="0"/>
              <w:jc w:val="both"/>
              <w:rPr>
                <w:sz w:val="28"/>
                <w:szCs w:val="28"/>
              </w:rPr>
            </w:pPr>
            <w:r w:rsidRPr="00EB5A42">
              <w:rPr>
                <w:rStyle w:val="7"/>
                <w:sz w:val="28"/>
                <w:szCs w:val="28"/>
              </w:rPr>
              <w:t>Дипломатические приемы и встречи</w:t>
            </w:r>
          </w:p>
        </w:tc>
      </w:tr>
      <w:tr w:rsidR="00BC2895" w:rsidRPr="00EB5A42" w:rsidTr="00DC5F4A">
        <w:trPr>
          <w:trHeight w:hRule="exact" w:val="324"/>
          <w:jc w:val="center"/>
        </w:trPr>
        <w:tc>
          <w:tcPr>
            <w:tcW w:w="799" w:type="dxa"/>
            <w:tcBorders>
              <w:top w:val="single" w:sz="4" w:space="0" w:color="auto"/>
              <w:lef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left="140" w:firstLine="0"/>
              <w:jc w:val="left"/>
              <w:rPr>
                <w:sz w:val="28"/>
                <w:szCs w:val="28"/>
              </w:rPr>
            </w:pPr>
            <w:r w:rsidRPr="00EB5A42">
              <w:rPr>
                <w:rStyle w:val="7"/>
                <w:sz w:val="28"/>
                <w:szCs w:val="28"/>
              </w:rPr>
              <w:t>10</w:t>
            </w:r>
          </w:p>
        </w:tc>
        <w:tc>
          <w:tcPr>
            <w:tcW w:w="8302" w:type="dxa"/>
            <w:tcBorders>
              <w:top w:val="single" w:sz="4" w:space="0" w:color="auto"/>
              <w:left w:val="single" w:sz="4" w:space="0" w:color="auto"/>
              <w:righ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firstLine="0"/>
              <w:jc w:val="both"/>
              <w:rPr>
                <w:sz w:val="28"/>
                <w:szCs w:val="28"/>
              </w:rPr>
            </w:pPr>
            <w:r w:rsidRPr="00EB5A42">
              <w:rPr>
                <w:rStyle w:val="7"/>
                <w:sz w:val="28"/>
                <w:szCs w:val="28"/>
              </w:rPr>
              <w:t>Переговоры как средство дипломатии</w:t>
            </w:r>
          </w:p>
        </w:tc>
      </w:tr>
      <w:tr w:rsidR="00BC2895" w:rsidRPr="00EB5A42" w:rsidTr="00DC5F4A">
        <w:trPr>
          <w:trHeight w:hRule="exact" w:val="351"/>
          <w:jc w:val="center"/>
        </w:trPr>
        <w:tc>
          <w:tcPr>
            <w:tcW w:w="799" w:type="dxa"/>
            <w:tcBorders>
              <w:top w:val="single" w:sz="4" w:space="0" w:color="auto"/>
              <w:left w:val="single" w:sz="4" w:space="0" w:color="auto"/>
              <w:bottom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left="140" w:firstLine="0"/>
              <w:jc w:val="left"/>
              <w:rPr>
                <w:sz w:val="28"/>
                <w:szCs w:val="28"/>
              </w:rPr>
            </w:pPr>
            <w:r w:rsidRPr="00EB5A42">
              <w:rPr>
                <w:rStyle w:val="7"/>
                <w:sz w:val="28"/>
                <w:szCs w:val="28"/>
              </w:rPr>
              <w:t>11</w:t>
            </w:r>
          </w:p>
        </w:tc>
        <w:tc>
          <w:tcPr>
            <w:tcW w:w="8302" w:type="dxa"/>
            <w:tcBorders>
              <w:top w:val="single" w:sz="4" w:space="0" w:color="auto"/>
              <w:left w:val="single" w:sz="4" w:space="0" w:color="auto"/>
              <w:bottom w:val="single" w:sz="4" w:space="0" w:color="auto"/>
              <w:right w:val="single" w:sz="4" w:space="0" w:color="auto"/>
            </w:tcBorders>
            <w:shd w:val="clear" w:color="auto" w:fill="FFFFFF"/>
          </w:tcPr>
          <w:p w:rsidR="00BC2895" w:rsidRPr="00EB5A42" w:rsidRDefault="00BC2895" w:rsidP="00DC5F4A">
            <w:pPr>
              <w:pStyle w:val="8"/>
              <w:framePr w:w="9102" w:wrap="notBeside" w:vAnchor="text" w:hAnchor="text" w:xAlign="center" w:y="1"/>
              <w:shd w:val="clear" w:color="auto" w:fill="auto"/>
              <w:spacing w:after="0" w:line="260" w:lineRule="exact"/>
              <w:ind w:firstLine="0"/>
              <w:jc w:val="both"/>
              <w:rPr>
                <w:sz w:val="28"/>
                <w:szCs w:val="28"/>
              </w:rPr>
            </w:pPr>
            <w:r w:rsidRPr="00EB5A42">
              <w:rPr>
                <w:rStyle w:val="7"/>
                <w:sz w:val="28"/>
                <w:szCs w:val="28"/>
              </w:rPr>
              <w:t>Технология переговорного процесса</w:t>
            </w:r>
          </w:p>
        </w:tc>
      </w:tr>
    </w:tbl>
    <w:p w:rsidR="00BC2895" w:rsidRPr="00EB5A42" w:rsidRDefault="00BC2895" w:rsidP="00BC2895">
      <w:pPr>
        <w:framePr w:w="9102" w:wrap="notBeside" w:vAnchor="text" w:hAnchor="text" w:xAlign="center" w:y="1"/>
        <w:spacing w:line="260" w:lineRule="exact"/>
        <w:rPr>
          <w:rFonts w:ascii="Times New Roman" w:hAnsi="Times New Roman" w:cs="Times New Roman"/>
          <w:sz w:val="28"/>
          <w:szCs w:val="28"/>
        </w:rPr>
      </w:pPr>
      <w:r w:rsidRPr="00EB5A42">
        <w:rPr>
          <w:rStyle w:val="a7"/>
          <w:rFonts w:eastAsia="Courier New"/>
          <w:b w:val="0"/>
          <w:bCs w:val="0"/>
          <w:sz w:val="28"/>
          <w:szCs w:val="28"/>
        </w:rPr>
        <w:t>СОДЕРЖАНИЕ ДИСЦИПЛИНЫ</w:t>
      </w:r>
    </w:p>
    <w:p w:rsidR="00BC2895" w:rsidRPr="00EB5A42" w:rsidRDefault="00BC2895" w:rsidP="00BC2895">
      <w:pPr>
        <w:rPr>
          <w:rFonts w:ascii="Times New Roman" w:hAnsi="Times New Roman" w:cs="Times New Roman"/>
          <w:sz w:val="28"/>
          <w:szCs w:val="28"/>
        </w:rPr>
      </w:pPr>
    </w:p>
    <w:p w:rsidR="00BC2895" w:rsidRPr="00EB5A42" w:rsidRDefault="00BC2895" w:rsidP="00BC2895">
      <w:pPr>
        <w:spacing w:before="241" w:line="310" w:lineRule="exact"/>
        <w:ind w:left="4360"/>
        <w:rPr>
          <w:rFonts w:ascii="Times New Roman" w:hAnsi="Times New Roman" w:cs="Times New Roman"/>
          <w:sz w:val="28"/>
          <w:szCs w:val="28"/>
        </w:rPr>
      </w:pPr>
      <w:r w:rsidRPr="00EB5A42">
        <w:rPr>
          <w:rStyle w:val="2"/>
          <w:rFonts w:eastAsia="Courier New"/>
          <w:b w:val="0"/>
          <w:bCs w:val="0"/>
          <w:sz w:val="28"/>
          <w:szCs w:val="28"/>
        </w:rPr>
        <w:t>Введение</w:t>
      </w:r>
    </w:p>
    <w:p w:rsidR="00BC2895" w:rsidRPr="00EB5A42" w:rsidRDefault="00BC2895" w:rsidP="00BC2895">
      <w:pPr>
        <w:spacing w:line="310" w:lineRule="exact"/>
        <w:ind w:left="120" w:right="400" w:firstLine="680"/>
        <w:rPr>
          <w:rFonts w:ascii="Times New Roman" w:hAnsi="Times New Roman" w:cs="Times New Roman"/>
          <w:sz w:val="28"/>
          <w:szCs w:val="28"/>
        </w:rPr>
      </w:pPr>
      <w:r w:rsidRPr="00EB5A42">
        <w:rPr>
          <w:rFonts w:ascii="Times New Roman" w:hAnsi="Times New Roman" w:cs="Times New Roman"/>
          <w:sz w:val="28"/>
          <w:szCs w:val="28"/>
        </w:rPr>
        <w:t>Предмет «Дипломатическая документация» является фундаменталь</w:t>
      </w:r>
      <w:r w:rsidRPr="00EB5A42">
        <w:rPr>
          <w:rFonts w:ascii="Times New Roman" w:hAnsi="Times New Roman" w:cs="Times New Roman"/>
          <w:sz w:val="28"/>
          <w:szCs w:val="28"/>
        </w:rPr>
        <w:softHyphen/>
        <w:t>ным специальным курсом для студентов, обучающихся по специальности «Международные отношения».</w:t>
      </w:r>
    </w:p>
    <w:p w:rsidR="00BC2895" w:rsidRPr="00EB5A42" w:rsidRDefault="00BC2895" w:rsidP="00BC2895">
      <w:pPr>
        <w:spacing w:line="312" w:lineRule="exact"/>
        <w:ind w:left="40" w:right="40" w:firstLine="680"/>
        <w:rPr>
          <w:rFonts w:ascii="Times New Roman" w:hAnsi="Times New Roman" w:cs="Times New Roman"/>
          <w:sz w:val="28"/>
          <w:szCs w:val="28"/>
        </w:rPr>
      </w:pPr>
      <w:r w:rsidRPr="00EB5A42">
        <w:rPr>
          <w:rStyle w:val="250"/>
          <w:rFonts w:eastAsia="Courier New"/>
          <w:sz w:val="28"/>
          <w:szCs w:val="28"/>
        </w:rPr>
        <w:t>Цель</w:t>
      </w:r>
      <w:r w:rsidRPr="00EB5A42">
        <w:rPr>
          <w:rFonts w:ascii="Times New Roman" w:hAnsi="Times New Roman" w:cs="Times New Roman"/>
          <w:sz w:val="28"/>
          <w:szCs w:val="28"/>
        </w:rPr>
        <w:t xml:space="preserve"> курса: объяснение роли и функциональных обязанностей дипломатической и консульской службы в реализации внешней политики государства</w:t>
      </w:r>
    </w:p>
    <w:p w:rsidR="00BC2895" w:rsidRPr="00EB5A42" w:rsidRDefault="00BC2895" w:rsidP="00BC2895">
      <w:pPr>
        <w:spacing w:line="312" w:lineRule="exact"/>
        <w:ind w:left="40" w:right="40" w:firstLine="680"/>
        <w:rPr>
          <w:rFonts w:ascii="Times New Roman" w:hAnsi="Times New Roman" w:cs="Times New Roman"/>
          <w:sz w:val="28"/>
          <w:szCs w:val="28"/>
        </w:rPr>
      </w:pPr>
      <w:r w:rsidRPr="00EB5A42">
        <w:rPr>
          <w:rStyle w:val="250"/>
          <w:rFonts w:eastAsia="Courier New"/>
          <w:sz w:val="28"/>
          <w:szCs w:val="28"/>
        </w:rPr>
        <w:t>Задачи:</w:t>
      </w:r>
      <w:r w:rsidRPr="00EB5A42">
        <w:rPr>
          <w:rFonts w:ascii="Times New Roman" w:hAnsi="Times New Roman" w:cs="Times New Roman"/>
          <w:sz w:val="28"/>
          <w:szCs w:val="28"/>
        </w:rPr>
        <w:t xml:space="preserve"> ознакомить с ключевыми принципами ведения дипломати</w:t>
      </w:r>
      <w:r w:rsidRPr="00EB5A42">
        <w:rPr>
          <w:rFonts w:ascii="Times New Roman" w:hAnsi="Times New Roman" w:cs="Times New Roman"/>
          <w:sz w:val="28"/>
          <w:szCs w:val="28"/>
        </w:rPr>
        <w:softHyphen/>
        <w:t>ческих отношений; показать роль и значение дипломатической и консульской службы; раскрыть основные формы, методы и технические приемы дипломатической и консульской службы; изучить ключевые определения Венской конвенции о дипломатических сношениях 1961 года, иммунитеты и привилегии дипломатических представительств, принципы дипломатии и дипломатической службы Республики Казахстан.</w:t>
      </w:r>
    </w:p>
    <w:p w:rsidR="00BC2895" w:rsidRPr="00EB5A42" w:rsidRDefault="00BC2895" w:rsidP="00BC2895">
      <w:pPr>
        <w:spacing w:line="312"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Предмет «основы дипломатической службы». История. Субъекты посольского права.Источники дипломатического и консульского права Многосторонние и двусторонние договора о дипломатических и консульских представительствах.Дипломатическое представительство и его правовое регулирование.Состав дипломатического представительства и его обязанности.Агреман. Нежелательное лицо (персона нон грата), консульский патент. Обязанности дипломатов. Обязанности консулов. Преимущества и привилегии дипломатов. Дипломатическое право международных организаций. Постоянные представительства государств при международ</w:t>
      </w:r>
      <w:r w:rsidRPr="00EB5A42">
        <w:rPr>
          <w:rFonts w:ascii="Times New Roman" w:hAnsi="Times New Roman" w:cs="Times New Roman"/>
          <w:sz w:val="28"/>
          <w:szCs w:val="28"/>
        </w:rPr>
        <w:softHyphen/>
        <w:t>ных организациях. Правовое состояние делегаций на международных конференциях.</w:t>
      </w:r>
    </w:p>
    <w:p w:rsidR="00BC2895" w:rsidRPr="00EB5A42" w:rsidRDefault="00BC2895" w:rsidP="00BC2895">
      <w:pPr>
        <w:spacing w:after="341" w:line="312"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 xml:space="preserve">Правовое регулирование консульских обязательств. Правовой статус консульств зарубежных стран в Республике Казахстан. Правовой статус консула в </w:t>
      </w:r>
      <w:r w:rsidRPr="00EB5A42">
        <w:rPr>
          <w:rFonts w:ascii="Times New Roman" w:hAnsi="Times New Roman" w:cs="Times New Roman"/>
          <w:sz w:val="28"/>
          <w:szCs w:val="28"/>
        </w:rPr>
        <w:lastRenderedPageBreak/>
        <w:t>внештатное время. Венская конвенция о дипломатических сношениях 1961 года. Венская конвенция о консульский сношениях 1963 года. Двусторонние договора Республики Казахстан с другими государствами.</w:t>
      </w:r>
    </w:p>
    <w:p w:rsidR="00BC2895" w:rsidRPr="00EB5A42" w:rsidRDefault="00BC2895" w:rsidP="00BC2895">
      <w:pPr>
        <w:spacing w:after="253" w:line="260" w:lineRule="exact"/>
        <w:rPr>
          <w:rFonts w:ascii="Times New Roman" w:hAnsi="Times New Roman" w:cs="Times New Roman"/>
          <w:sz w:val="28"/>
          <w:szCs w:val="28"/>
        </w:rPr>
      </w:pPr>
      <w:r w:rsidRPr="00EB5A42">
        <w:rPr>
          <w:rStyle w:val="2"/>
          <w:rFonts w:eastAsia="Courier New"/>
          <w:b w:val="0"/>
          <w:bCs w:val="0"/>
          <w:sz w:val="28"/>
          <w:szCs w:val="28"/>
        </w:rPr>
        <w:t>ОСНОВНАЯ ЧАСТЬ</w:t>
      </w:r>
    </w:p>
    <w:p w:rsidR="00BC2895" w:rsidRPr="00EB5A42" w:rsidRDefault="00BC2895" w:rsidP="00BC2895">
      <w:pPr>
        <w:spacing w:line="312" w:lineRule="exact"/>
        <w:ind w:left="40" w:right="40" w:firstLine="680"/>
        <w:jc w:val="both"/>
        <w:rPr>
          <w:rFonts w:ascii="Times New Roman" w:hAnsi="Times New Roman" w:cs="Times New Roman"/>
          <w:sz w:val="28"/>
          <w:szCs w:val="28"/>
        </w:rPr>
      </w:pPr>
      <w:r w:rsidRPr="00EB5A42">
        <w:rPr>
          <w:rStyle w:val="2"/>
          <w:rFonts w:eastAsia="Courier New"/>
          <w:b w:val="0"/>
          <w:bCs w:val="0"/>
          <w:sz w:val="28"/>
          <w:szCs w:val="28"/>
        </w:rPr>
        <w:t>Дипломатия и условно-правовые основы дипломатической службы</w:t>
      </w:r>
    </w:p>
    <w:p w:rsidR="00BC2895" w:rsidRPr="00EB5A42" w:rsidRDefault="00BC2895" w:rsidP="00BC2895">
      <w:pPr>
        <w:spacing w:line="312"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Понятие «дипломатические отношения». Установление дипломати</w:t>
      </w:r>
      <w:r w:rsidRPr="00EB5A42">
        <w:rPr>
          <w:rFonts w:ascii="Times New Roman" w:hAnsi="Times New Roman" w:cs="Times New Roman"/>
          <w:sz w:val="28"/>
          <w:szCs w:val="28"/>
        </w:rPr>
        <w:softHyphen/>
        <w:t>ческих отношений. Обмен дипломатическими представительствами.</w:t>
      </w:r>
    </w:p>
    <w:p w:rsidR="00BC2895" w:rsidRPr="00EB5A42" w:rsidRDefault="00BC2895" w:rsidP="00BC2895">
      <w:pPr>
        <w:spacing w:line="312"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Форма документов, фиксирующие соглашения, порядок и сроки опубликования документов о соглашении, согласование текста коммюнике.</w:t>
      </w:r>
    </w:p>
    <w:p w:rsidR="00BC2895" w:rsidRPr="00EB5A42" w:rsidRDefault="00BC2895" w:rsidP="00BC2895">
      <w:pPr>
        <w:spacing w:line="312" w:lineRule="exact"/>
        <w:ind w:left="40" w:firstLine="680"/>
        <w:rPr>
          <w:rFonts w:ascii="Times New Roman" w:hAnsi="Times New Roman" w:cs="Times New Roman"/>
          <w:sz w:val="28"/>
          <w:szCs w:val="28"/>
        </w:rPr>
      </w:pPr>
      <w:r w:rsidRPr="00EB5A42">
        <w:rPr>
          <w:rFonts w:ascii="Times New Roman" w:hAnsi="Times New Roman" w:cs="Times New Roman"/>
          <w:sz w:val="28"/>
          <w:szCs w:val="28"/>
        </w:rPr>
        <w:t>Представительства в «третьих» странах, секции интересов.</w:t>
      </w:r>
    </w:p>
    <w:p w:rsidR="00BC2895" w:rsidRPr="00EB5A42" w:rsidRDefault="00BC2895" w:rsidP="00BC2895">
      <w:pPr>
        <w:spacing w:line="312"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Венская конвенция о дипломатических отношениях 1961 г. Закон Республики Казахстан «О дипломатической службе» 1997 и 2002 гг.</w:t>
      </w:r>
    </w:p>
    <w:p w:rsidR="00BC2895" w:rsidRPr="00EB5A42" w:rsidRDefault="00BC2895" w:rsidP="00BC2895">
      <w:pPr>
        <w:spacing w:line="312"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Порядок приостановления или разрыва дипломатических отношений. Восстановление дипломатических отношений.</w:t>
      </w:r>
    </w:p>
    <w:p w:rsidR="00BC2895" w:rsidRPr="00EB5A42" w:rsidRDefault="00BC2895" w:rsidP="00BC2895">
      <w:pPr>
        <w:spacing w:line="260" w:lineRule="exact"/>
        <w:ind w:left="40" w:firstLine="680"/>
        <w:jc w:val="both"/>
        <w:rPr>
          <w:rFonts w:ascii="Times New Roman" w:hAnsi="Times New Roman" w:cs="Times New Roman"/>
          <w:sz w:val="28"/>
          <w:szCs w:val="28"/>
        </w:rPr>
      </w:pPr>
      <w:r w:rsidRPr="00EB5A42">
        <w:rPr>
          <w:rStyle w:val="2"/>
          <w:rFonts w:eastAsia="Courier New"/>
          <w:b w:val="0"/>
          <w:bCs w:val="0"/>
          <w:sz w:val="28"/>
          <w:szCs w:val="28"/>
        </w:rPr>
        <w:t>Государственные органы внешних сношений</w:t>
      </w:r>
    </w:p>
    <w:p w:rsidR="00BC2895" w:rsidRPr="00EB5A42" w:rsidRDefault="00BC2895" w:rsidP="00BC2895">
      <w:pPr>
        <w:spacing w:line="315"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Органы внешних сношений, участвующие в принятии решений по вопросам внешней политики. Роль главы государства в осуществлении внешних сношений. Полномочия и функции правительства и главы правительства в осуществлении внешней политики страны. Роль парламентов в решении вопросов внешней политики и внешних сношений. Полномочия и функции главы внешнеполитического ведомства (МИД). Роль специальных внешнеполитических ведомств, их структура.</w:t>
      </w:r>
    </w:p>
    <w:p w:rsidR="00BC2895" w:rsidRPr="00EB5A42" w:rsidRDefault="00BC2895" w:rsidP="00BC2895">
      <w:pPr>
        <w:ind w:left="40" w:right="40" w:firstLine="680"/>
        <w:rPr>
          <w:rFonts w:ascii="Times New Roman" w:hAnsi="Times New Roman" w:cs="Times New Roman"/>
          <w:sz w:val="28"/>
          <w:szCs w:val="28"/>
        </w:rPr>
      </w:pPr>
      <w:r w:rsidRPr="00EB5A42">
        <w:rPr>
          <w:rFonts w:ascii="Times New Roman" w:hAnsi="Times New Roman" w:cs="Times New Roman"/>
          <w:sz w:val="28"/>
          <w:szCs w:val="28"/>
        </w:rPr>
        <w:t>Зарубежные органы внешних сношений. Постоянные зарубежные органы внешних сношений. Временные зарубежные органы внешних сношений.</w:t>
      </w:r>
    </w:p>
    <w:p w:rsidR="00BC2895" w:rsidRPr="00EB5A42" w:rsidRDefault="00BC2895" w:rsidP="00BC2895">
      <w:pPr>
        <w:spacing w:after="237" w:line="315"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Задачи Министерства иностранных дел. Основные функции органов дипломатической службы. Организация и структура МИД.</w:t>
      </w:r>
    </w:p>
    <w:p w:rsidR="00BC2895" w:rsidRPr="00EB5A42" w:rsidRDefault="00BC2895" w:rsidP="00BC2895">
      <w:pPr>
        <w:spacing w:line="318" w:lineRule="exact"/>
        <w:ind w:left="40" w:right="40" w:firstLine="680"/>
        <w:jc w:val="both"/>
        <w:rPr>
          <w:rFonts w:ascii="Times New Roman" w:hAnsi="Times New Roman" w:cs="Times New Roman"/>
          <w:sz w:val="28"/>
          <w:szCs w:val="28"/>
        </w:rPr>
      </w:pPr>
      <w:r w:rsidRPr="00EB5A42">
        <w:rPr>
          <w:rStyle w:val="2"/>
          <w:rFonts w:eastAsia="Courier New"/>
          <w:b w:val="0"/>
          <w:bCs w:val="0"/>
          <w:sz w:val="28"/>
          <w:szCs w:val="28"/>
        </w:rPr>
        <w:t>Основная деятельность и обязанности зарубежных дипломатиче</w:t>
      </w:r>
      <w:r w:rsidRPr="00EB5A42">
        <w:rPr>
          <w:rStyle w:val="2"/>
          <w:rFonts w:eastAsia="Courier New"/>
          <w:b w:val="0"/>
          <w:bCs w:val="0"/>
          <w:sz w:val="28"/>
          <w:szCs w:val="28"/>
        </w:rPr>
        <w:softHyphen/>
        <w:t>ских представительств</w:t>
      </w:r>
    </w:p>
    <w:p w:rsidR="00BC2895" w:rsidRPr="00EB5A42" w:rsidRDefault="00BC2895" w:rsidP="00BC2895">
      <w:pPr>
        <w:spacing w:after="284" w:line="315"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Понятие и основные компоненты структуры дипломатического представительства. Статьи Венской конвенции 1961 г. о дипломатическом представительстве. Основные задачи и функции дипломатического предста</w:t>
      </w:r>
      <w:r w:rsidRPr="00EB5A42">
        <w:rPr>
          <w:rFonts w:ascii="Times New Roman" w:hAnsi="Times New Roman" w:cs="Times New Roman"/>
          <w:sz w:val="28"/>
          <w:szCs w:val="28"/>
        </w:rPr>
        <w:softHyphen/>
        <w:t>вительства. Персонал и порядок назначения сотрудников дипломатического представительства. Глава дипломатического представительства. Агреман, процедура его запроса, получения. Персона грата. Персона нон грата. Вручение верительных грамот. Отзывные грамоты. Отпускные грамоты. Известительные грамоты. Представления и визы.</w:t>
      </w:r>
    </w:p>
    <w:p w:rsidR="00BC2895" w:rsidRPr="00EB5A42" w:rsidRDefault="00BC2895" w:rsidP="00BC2895">
      <w:pPr>
        <w:spacing w:line="260" w:lineRule="exact"/>
        <w:ind w:left="40" w:firstLine="680"/>
        <w:jc w:val="both"/>
        <w:rPr>
          <w:rFonts w:ascii="Times New Roman" w:hAnsi="Times New Roman" w:cs="Times New Roman"/>
          <w:sz w:val="28"/>
          <w:szCs w:val="28"/>
        </w:rPr>
      </w:pPr>
      <w:r w:rsidRPr="00EB5A42">
        <w:rPr>
          <w:rStyle w:val="2"/>
          <w:rFonts w:eastAsia="Courier New"/>
          <w:b w:val="0"/>
          <w:bCs w:val="0"/>
          <w:sz w:val="28"/>
          <w:szCs w:val="28"/>
        </w:rPr>
        <w:t>Иммунитеты и привилегии дипломатических представительств</w:t>
      </w:r>
    </w:p>
    <w:p w:rsidR="00BC2895" w:rsidRPr="00EB5A42" w:rsidRDefault="00BC2895" w:rsidP="00BC2895">
      <w:pPr>
        <w:spacing w:line="312"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Проблемы статуса дипломатического представительства. Вопросы безопасности и защиты дипломатических представительств и персонала</w:t>
      </w:r>
    </w:p>
    <w:p w:rsidR="00BC2895" w:rsidRPr="00EB5A42" w:rsidRDefault="00BC2895" w:rsidP="00BC2895">
      <w:pPr>
        <w:spacing w:line="315"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Современные тенденции международно-правового регулирования статуса дипломатических представительств и их персонала. Международ</w:t>
      </w:r>
      <w:r w:rsidRPr="00EB5A42">
        <w:rPr>
          <w:rFonts w:ascii="Times New Roman" w:hAnsi="Times New Roman" w:cs="Times New Roman"/>
          <w:sz w:val="28"/>
          <w:szCs w:val="28"/>
        </w:rPr>
        <w:softHyphen/>
        <w:t xml:space="preserve">ные соглашения, </w:t>
      </w:r>
      <w:r w:rsidRPr="00EB5A42">
        <w:rPr>
          <w:rFonts w:ascii="Times New Roman" w:hAnsi="Times New Roman" w:cs="Times New Roman"/>
          <w:sz w:val="28"/>
          <w:szCs w:val="28"/>
        </w:rPr>
        <w:lastRenderedPageBreak/>
        <w:t>регламентирующие статус и функции дипломатических представительств. Государственно-правовое регулирование статуса дипломатических представительств и их персонала в национальных законодательных документах.</w:t>
      </w:r>
    </w:p>
    <w:p w:rsidR="00BC2895" w:rsidRPr="00EB5A42" w:rsidRDefault="00BC2895" w:rsidP="00BC2895">
      <w:pPr>
        <w:spacing w:after="243" w:line="315"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Понятие «дипломатические привилегии и иммунитеты». Основные иммунитеты и привилегии дипломатического представительства. Проблема теоретического обоснования дипломатических иммунитетов и привилегий.</w:t>
      </w:r>
    </w:p>
    <w:p w:rsidR="00BC2895" w:rsidRPr="00EB5A42" w:rsidRDefault="00BC2895" w:rsidP="00BC2895">
      <w:pPr>
        <w:spacing w:line="312" w:lineRule="exact"/>
        <w:ind w:left="40" w:right="40" w:firstLine="680"/>
        <w:jc w:val="both"/>
        <w:rPr>
          <w:rFonts w:ascii="Times New Roman" w:hAnsi="Times New Roman" w:cs="Times New Roman"/>
          <w:sz w:val="28"/>
          <w:szCs w:val="28"/>
        </w:rPr>
      </w:pPr>
      <w:r w:rsidRPr="00EB5A42">
        <w:rPr>
          <w:rStyle w:val="2"/>
          <w:rFonts w:eastAsia="Courier New"/>
          <w:b w:val="0"/>
          <w:bCs w:val="0"/>
          <w:sz w:val="28"/>
          <w:szCs w:val="28"/>
        </w:rPr>
        <w:t>Дипломатические представительства государств при международ</w:t>
      </w:r>
      <w:r w:rsidRPr="00EB5A42">
        <w:rPr>
          <w:rStyle w:val="2"/>
          <w:rFonts w:eastAsia="Courier New"/>
          <w:b w:val="0"/>
          <w:bCs w:val="0"/>
          <w:sz w:val="28"/>
          <w:szCs w:val="28"/>
        </w:rPr>
        <w:softHyphen/>
        <w:t>ных межправительственных организациях</w:t>
      </w:r>
    </w:p>
    <w:p w:rsidR="00BC2895" w:rsidRPr="00EB5A42" w:rsidRDefault="00BC2895" w:rsidP="00BC2895">
      <w:pPr>
        <w:spacing w:line="312"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Понятие и классификация международных организаций. Общий характер международных организаций, их договорная база. Членство в международных организациях. Старшинство среди международных организаций.</w:t>
      </w:r>
    </w:p>
    <w:p w:rsidR="00BC2895" w:rsidRPr="00EB5A42" w:rsidRDefault="00BC2895" w:rsidP="00BC2895">
      <w:pPr>
        <w:spacing w:line="329" w:lineRule="exact"/>
        <w:ind w:left="40" w:right="40" w:firstLine="720"/>
        <w:rPr>
          <w:rFonts w:ascii="Times New Roman" w:hAnsi="Times New Roman" w:cs="Times New Roman"/>
          <w:sz w:val="28"/>
          <w:szCs w:val="28"/>
        </w:rPr>
      </w:pPr>
      <w:r w:rsidRPr="00EB5A42">
        <w:rPr>
          <w:rFonts w:ascii="Times New Roman" w:hAnsi="Times New Roman" w:cs="Times New Roman"/>
          <w:sz w:val="28"/>
          <w:szCs w:val="28"/>
        </w:rPr>
        <w:t>Понятие и функции представительств при международных организациях.</w:t>
      </w:r>
    </w:p>
    <w:p w:rsidR="00BC2895" w:rsidRPr="00EB5A42" w:rsidRDefault="00BC2895" w:rsidP="00BC2895">
      <w:pPr>
        <w:ind w:left="40" w:right="40" w:firstLine="720"/>
        <w:rPr>
          <w:rFonts w:ascii="Times New Roman" w:hAnsi="Times New Roman" w:cs="Times New Roman"/>
          <w:sz w:val="28"/>
          <w:szCs w:val="28"/>
        </w:rPr>
      </w:pPr>
      <w:r w:rsidRPr="00EB5A42">
        <w:rPr>
          <w:rFonts w:ascii="Times New Roman" w:hAnsi="Times New Roman" w:cs="Times New Roman"/>
          <w:sz w:val="28"/>
          <w:szCs w:val="28"/>
        </w:rPr>
        <w:t>Международные правила дипломатического протокола. Правовое положение международных организаций в стране пребывания. Статус международных должностных лиц.</w:t>
      </w:r>
    </w:p>
    <w:p w:rsidR="00BC2895" w:rsidRPr="00EB5A42" w:rsidRDefault="00BC2895" w:rsidP="00BC2895">
      <w:pPr>
        <w:spacing w:after="300"/>
        <w:ind w:left="40" w:right="40" w:firstLine="720"/>
        <w:rPr>
          <w:rFonts w:ascii="Times New Roman" w:hAnsi="Times New Roman" w:cs="Times New Roman"/>
          <w:sz w:val="28"/>
          <w:szCs w:val="28"/>
        </w:rPr>
      </w:pPr>
      <w:r w:rsidRPr="00EB5A42">
        <w:rPr>
          <w:rFonts w:ascii="Times New Roman" w:hAnsi="Times New Roman" w:cs="Times New Roman"/>
          <w:sz w:val="28"/>
          <w:szCs w:val="28"/>
        </w:rPr>
        <w:t>Общие привилегии и иммунитеты государств-членов международных организаций. Специальные миссии. Функции и правовой статус специальных миссий. Конвенция 1969 г. о специальных миссиях.</w:t>
      </w:r>
    </w:p>
    <w:p w:rsidR="00BC2895" w:rsidRPr="00EB5A42" w:rsidRDefault="00BC2895" w:rsidP="00BC2895">
      <w:pPr>
        <w:spacing w:line="318" w:lineRule="exact"/>
        <w:ind w:left="40" w:right="40" w:firstLine="720"/>
        <w:jc w:val="both"/>
        <w:rPr>
          <w:rFonts w:ascii="Times New Roman" w:hAnsi="Times New Roman" w:cs="Times New Roman"/>
          <w:sz w:val="28"/>
          <w:szCs w:val="28"/>
        </w:rPr>
      </w:pPr>
      <w:r w:rsidRPr="00EB5A42">
        <w:rPr>
          <w:rStyle w:val="2"/>
          <w:rFonts w:eastAsia="Courier New"/>
          <w:b w:val="0"/>
          <w:bCs w:val="0"/>
          <w:sz w:val="28"/>
          <w:szCs w:val="28"/>
        </w:rPr>
        <w:t>Консульская служба как составная часть дипломатической службы</w:t>
      </w:r>
    </w:p>
    <w:p w:rsidR="00BC2895" w:rsidRPr="00EB5A42" w:rsidRDefault="00BC2895" w:rsidP="00BC2895">
      <w:pPr>
        <w:ind w:left="40" w:right="40" w:firstLine="720"/>
        <w:rPr>
          <w:rFonts w:ascii="Times New Roman" w:hAnsi="Times New Roman" w:cs="Times New Roman"/>
          <w:sz w:val="28"/>
          <w:szCs w:val="28"/>
        </w:rPr>
      </w:pPr>
      <w:r w:rsidRPr="00EB5A42">
        <w:rPr>
          <w:rFonts w:ascii="Times New Roman" w:hAnsi="Times New Roman" w:cs="Times New Roman"/>
          <w:sz w:val="28"/>
          <w:szCs w:val="28"/>
        </w:rPr>
        <w:t>Особенности подготовки и проведения конференций на сегодня. Порядок работы международных конференций. Виды дипломатической работы на конференциях. Привилегии и иммунитеты делегатов международной конференции. Процедура работы дипломатической конференции. Порядок принятии решений на международных конференциях. Коллективная дипломатия на примере опыта ООН и ЕС.</w:t>
      </w:r>
    </w:p>
    <w:p w:rsidR="00BC2895" w:rsidRPr="00EB5A42" w:rsidRDefault="00BC2895" w:rsidP="00BC2895">
      <w:pPr>
        <w:spacing w:after="303"/>
        <w:ind w:left="40" w:right="40" w:firstLine="720"/>
        <w:rPr>
          <w:rFonts w:ascii="Times New Roman" w:hAnsi="Times New Roman" w:cs="Times New Roman"/>
          <w:sz w:val="28"/>
          <w:szCs w:val="28"/>
        </w:rPr>
      </w:pPr>
      <w:r w:rsidRPr="00EB5A42">
        <w:rPr>
          <w:rFonts w:ascii="Times New Roman" w:hAnsi="Times New Roman" w:cs="Times New Roman"/>
          <w:sz w:val="28"/>
          <w:szCs w:val="28"/>
        </w:rPr>
        <w:t>Главные организации в системе международных отношений на сегодня: ООН и ОБСЕ. Опыт и правила протокольной службы ООН. Постоянные представительства и временные комиссии. Дипломатические приемы ООН. Протокол дипломатического визита главы государства или главы правительства в ООН.</w:t>
      </w:r>
    </w:p>
    <w:p w:rsidR="00BC2895" w:rsidRPr="00EB5A42" w:rsidRDefault="00BC2895" w:rsidP="00BC2895">
      <w:pPr>
        <w:spacing w:line="315" w:lineRule="exact"/>
        <w:ind w:left="40" w:firstLine="720"/>
        <w:jc w:val="both"/>
        <w:rPr>
          <w:rFonts w:ascii="Times New Roman" w:hAnsi="Times New Roman" w:cs="Times New Roman"/>
          <w:sz w:val="28"/>
          <w:szCs w:val="28"/>
        </w:rPr>
      </w:pPr>
      <w:r w:rsidRPr="00EB5A42">
        <w:rPr>
          <w:rStyle w:val="2"/>
          <w:rFonts w:eastAsia="Courier New"/>
          <w:b w:val="0"/>
          <w:bCs w:val="0"/>
          <w:sz w:val="28"/>
          <w:szCs w:val="28"/>
        </w:rPr>
        <w:t>Порядок подготовки дипломатических кадров.</w:t>
      </w:r>
    </w:p>
    <w:p w:rsidR="00BC2895" w:rsidRPr="00EB5A42" w:rsidRDefault="00BC2895" w:rsidP="00BC2895">
      <w:pPr>
        <w:spacing w:after="300" w:line="315" w:lineRule="exact"/>
        <w:ind w:left="40" w:right="40" w:firstLine="720"/>
        <w:rPr>
          <w:rFonts w:ascii="Times New Roman" w:hAnsi="Times New Roman" w:cs="Times New Roman"/>
          <w:sz w:val="28"/>
          <w:szCs w:val="28"/>
        </w:rPr>
      </w:pPr>
      <w:r w:rsidRPr="00EB5A42">
        <w:rPr>
          <w:rFonts w:ascii="Times New Roman" w:hAnsi="Times New Roman" w:cs="Times New Roman"/>
          <w:sz w:val="28"/>
          <w:szCs w:val="28"/>
        </w:rPr>
        <w:t>Подготовка дипломатических служащих и квалифицированных дипломатических специалистов. Эволюция подготовки дипломатов и требований к квалификации дипломатов. Выдающиеся дипломаты как образец дипломатических кадров. Примеры дипломатической службы. Внешнеполитическая роль профессиональной службы дипломата. Дипломатические академии, школы, факультеты. Дипломатические зарубежные центры образования. Особенности подготовки дипломатических кадров. Порядок становления дипломатических кадров в РК. Состав кадров дипломатической службы РК. Система подготовки и отбора дипломатических кадров РК.</w:t>
      </w:r>
    </w:p>
    <w:p w:rsidR="00BC2895" w:rsidRPr="00EB5A42" w:rsidRDefault="00BC2895" w:rsidP="00BC2895">
      <w:pPr>
        <w:spacing w:line="315" w:lineRule="exact"/>
        <w:ind w:left="40" w:firstLine="720"/>
        <w:jc w:val="both"/>
        <w:rPr>
          <w:rFonts w:ascii="Times New Roman" w:hAnsi="Times New Roman" w:cs="Times New Roman"/>
          <w:sz w:val="28"/>
          <w:szCs w:val="28"/>
        </w:rPr>
      </w:pPr>
      <w:r w:rsidRPr="00EB5A42">
        <w:rPr>
          <w:rStyle w:val="2"/>
          <w:rFonts w:eastAsia="Courier New"/>
          <w:b w:val="0"/>
          <w:bCs w:val="0"/>
          <w:sz w:val="28"/>
          <w:szCs w:val="28"/>
        </w:rPr>
        <w:lastRenderedPageBreak/>
        <w:t>Основы дипломатической службы РК</w:t>
      </w:r>
    </w:p>
    <w:p w:rsidR="00BC2895" w:rsidRPr="00EB5A42" w:rsidRDefault="00BC2895" w:rsidP="00BC2895">
      <w:pPr>
        <w:spacing w:line="315" w:lineRule="exact"/>
        <w:ind w:left="40" w:right="40" w:firstLine="720"/>
        <w:rPr>
          <w:rFonts w:ascii="Times New Roman" w:hAnsi="Times New Roman" w:cs="Times New Roman"/>
          <w:sz w:val="28"/>
          <w:szCs w:val="28"/>
        </w:rPr>
      </w:pPr>
      <w:r w:rsidRPr="00EB5A42">
        <w:rPr>
          <w:rFonts w:ascii="Times New Roman" w:hAnsi="Times New Roman" w:cs="Times New Roman"/>
          <w:sz w:val="28"/>
          <w:szCs w:val="28"/>
        </w:rPr>
        <w:t>Основные функции органов дипломатической службы: анализ международных тенденции развития на сегодня. Взаимоотношения представительств РК с представительствами других зарубежных стран и с международными организациями. Осуществление международной политической стратегии РК посредством влияния и распространения информации о внутренней и внешней политике РК. Государственный и дипломатический протокол. Соответствие протокольной службы РК с международными стандартами. Национальные особенности проведения государственного протокола.</w:t>
      </w:r>
    </w:p>
    <w:p w:rsidR="00BC2895" w:rsidRPr="00EB5A42" w:rsidRDefault="00BC2895" w:rsidP="00BC2895">
      <w:pPr>
        <w:spacing w:after="300" w:line="310"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Традиционные направления деятельности дипломатических представительств. Важность информационной службы дипломатических кадров в принимающей стране. Разъяснительно- информационная работа о положение дел в своем государстве. Аналитическая работа. Протокольные функции дипломатических представительств. Важность дипломатических записей в работе дипломатических представительств. Нетрадиционные виды деятельности дипломатических представительств: культурная, лингвистическая, экономическая, военная помощь, гуманитарная помощь. Простые методы решения вопросов, организация работы.</w:t>
      </w:r>
    </w:p>
    <w:p w:rsidR="00BC2895" w:rsidRPr="00EB5A42" w:rsidRDefault="00BC2895" w:rsidP="00BC2895">
      <w:pPr>
        <w:spacing w:line="310" w:lineRule="exact"/>
        <w:ind w:left="40" w:firstLine="680"/>
        <w:jc w:val="both"/>
        <w:rPr>
          <w:rFonts w:ascii="Times New Roman" w:hAnsi="Times New Roman" w:cs="Times New Roman"/>
          <w:sz w:val="28"/>
          <w:szCs w:val="28"/>
        </w:rPr>
      </w:pPr>
      <w:r w:rsidRPr="00EB5A42">
        <w:rPr>
          <w:rStyle w:val="2"/>
          <w:rFonts w:eastAsia="Courier New"/>
          <w:b w:val="0"/>
          <w:bCs w:val="0"/>
          <w:sz w:val="28"/>
          <w:szCs w:val="28"/>
        </w:rPr>
        <w:t>Дипломатические приемы и встречи</w:t>
      </w:r>
    </w:p>
    <w:p w:rsidR="00BC2895" w:rsidRPr="00EB5A42" w:rsidRDefault="00BC2895" w:rsidP="00BC2895">
      <w:pPr>
        <w:spacing w:line="310"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Роль протокольной службы в дипломатической службе. Главные протокольные обязательства. Процедуры открытия посольств. Протокол официальных визитов и официальных связей. Критерии и опыт организации встреч на высшем государственном уровне. Подготовка к приему иностранных дипломатов и делегаций. Дипломатические виды: цели приема, основные виды приемов. Международный опыт в подготовке приемов и дипломатический этикет. Этикет международного протокола. Виды деятельности представительств. Визитные карточки дипломатов. Основные протокольные функции дипломатических представительств. Особенности дипломатической протокольной службы отдельных стран. Дипломатический протокол РК.</w:t>
      </w:r>
    </w:p>
    <w:p w:rsidR="00BC2895" w:rsidRPr="00EB5A42" w:rsidRDefault="00BC2895" w:rsidP="00BC2895">
      <w:pPr>
        <w:spacing w:after="300" w:line="310"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Роль дипломатических связей, поездок, интервью. Официальные связи. Улучшение взаимоотношений с помощью дипломатических приемов, протокола и с других встреч. Ценность дипломатического интервью. Техника подготовки дипломатического интервью. Схема дипломатического интервью. Интервью по заданию и его описание. Личностные интервью. Встречи со СМИ. Личностные качества и умения дипломатов при проведении дипломатического интервью. Правила записи дипломатического интервью.</w:t>
      </w:r>
    </w:p>
    <w:p w:rsidR="00BC2895" w:rsidRPr="00EB5A42" w:rsidRDefault="00BC2895" w:rsidP="00BC2895">
      <w:pPr>
        <w:spacing w:line="310" w:lineRule="exact"/>
        <w:ind w:left="40" w:firstLine="680"/>
        <w:jc w:val="both"/>
        <w:rPr>
          <w:rFonts w:ascii="Times New Roman" w:hAnsi="Times New Roman" w:cs="Times New Roman"/>
          <w:sz w:val="28"/>
          <w:szCs w:val="28"/>
        </w:rPr>
      </w:pPr>
      <w:r w:rsidRPr="00EB5A42">
        <w:rPr>
          <w:rStyle w:val="2"/>
          <w:rFonts w:eastAsia="Courier New"/>
          <w:b w:val="0"/>
          <w:bCs w:val="0"/>
          <w:sz w:val="28"/>
          <w:szCs w:val="28"/>
        </w:rPr>
        <w:t>Переговоры как средство дипломатии</w:t>
      </w:r>
    </w:p>
    <w:p w:rsidR="00BC2895" w:rsidRPr="00EB5A42" w:rsidRDefault="00BC2895" w:rsidP="00BC2895">
      <w:pPr>
        <w:spacing w:line="310"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Переговоры как одна из важнейших форм дипломатической работы. Особенности современного переговорного процесса. Типология переговоров и ее основные критерии. Структура переговоров. Основные функции переговоров. Формы переговоров. Организационная подготовка переговоров. Методы подготовки к переговорам.</w:t>
      </w:r>
    </w:p>
    <w:p w:rsidR="00BC2895" w:rsidRPr="00EB5A42" w:rsidRDefault="00BC2895" w:rsidP="00BC2895">
      <w:pPr>
        <w:spacing w:line="310" w:lineRule="exact"/>
        <w:ind w:left="40" w:right="40" w:firstLine="680"/>
        <w:rPr>
          <w:rFonts w:ascii="Times New Roman" w:hAnsi="Times New Roman" w:cs="Times New Roman"/>
          <w:sz w:val="28"/>
          <w:szCs w:val="28"/>
        </w:rPr>
      </w:pPr>
      <w:r w:rsidRPr="00EB5A42">
        <w:rPr>
          <w:rFonts w:ascii="Times New Roman" w:hAnsi="Times New Roman" w:cs="Times New Roman"/>
          <w:sz w:val="28"/>
          <w:szCs w:val="28"/>
        </w:rPr>
        <w:t xml:space="preserve">Этапы переговоров: дискуссионный (начальный); аргументация и определения общих рамок будущего соглашения; согласование позиций и выработка </w:t>
      </w:r>
      <w:r w:rsidRPr="00EB5A42">
        <w:rPr>
          <w:rFonts w:ascii="Times New Roman" w:hAnsi="Times New Roman" w:cs="Times New Roman"/>
          <w:sz w:val="28"/>
          <w:szCs w:val="28"/>
        </w:rPr>
        <w:lastRenderedPageBreak/>
        <w:t>договоренностей (заключительный). Содержательная часть переговоров. Формирование общего подхода и его значение в переговорном процессе. Итоговые документы переговоров и их виды.</w:t>
      </w:r>
    </w:p>
    <w:p w:rsidR="00BC2895" w:rsidRPr="00EB5A42" w:rsidRDefault="00BC2895" w:rsidP="00BC2895">
      <w:pPr>
        <w:spacing w:line="315" w:lineRule="exact"/>
        <w:ind w:left="40" w:firstLine="680"/>
        <w:jc w:val="both"/>
        <w:rPr>
          <w:rFonts w:ascii="Times New Roman" w:hAnsi="Times New Roman" w:cs="Times New Roman"/>
          <w:sz w:val="28"/>
          <w:szCs w:val="28"/>
        </w:rPr>
      </w:pPr>
      <w:r w:rsidRPr="00EB5A42">
        <w:rPr>
          <w:rStyle w:val="2"/>
          <w:rFonts w:eastAsia="Courier New"/>
          <w:b w:val="0"/>
          <w:bCs w:val="0"/>
          <w:sz w:val="28"/>
          <w:szCs w:val="28"/>
        </w:rPr>
        <w:t>Технология переговорного процесса</w:t>
      </w:r>
    </w:p>
    <w:p w:rsidR="00BC2895" w:rsidRPr="00EB5A42" w:rsidRDefault="00BC2895" w:rsidP="00BC2895">
      <w:pPr>
        <w:spacing w:line="315" w:lineRule="exact"/>
        <w:ind w:left="40" w:right="20" w:firstLine="680"/>
        <w:rPr>
          <w:rFonts w:ascii="Times New Roman" w:hAnsi="Times New Roman" w:cs="Times New Roman"/>
          <w:sz w:val="28"/>
          <w:szCs w:val="28"/>
        </w:rPr>
      </w:pPr>
      <w:r w:rsidRPr="00EB5A42">
        <w:rPr>
          <w:rFonts w:ascii="Times New Roman" w:hAnsi="Times New Roman" w:cs="Times New Roman"/>
          <w:sz w:val="28"/>
          <w:szCs w:val="28"/>
        </w:rPr>
        <w:t>Техника ведения переговоров и ее значение. Подходы и типы поведения на переговорах. Тактические приемы ведения переговоров. Расстановка ложных акцентов в собственной позиции. Прием вымогательства и постановки партнера в безвыходную ситуацию. Прием "салями" и его значение. Блеф как форма поведения. Отказ от собственных предложений. Двойное толкование. Пакетирование. Использование подхода "грязные уловки" и его правила. "Максимальное завышение начального уровня".</w:t>
      </w:r>
    </w:p>
    <w:p w:rsidR="00BC2895" w:rsidRPr="00EB5A42" w:rsidRDefault="00BC2895" w:rsidP="00BC2895">
      <w:pPr>
        <w:spacing w:after="324" w:line="315" w:lineRule="exact"/>
        <w:ind w:left="40" w:right="20" w:firstLine="680"/>
        <w:rPr>
          <w:rFonts w:ascii="Times New Roman" w:hAnsi="Times New Roman" w:cs="Times New Roman"/>
          <w:sz w:val="28"/>
          <w:szCs w:val="28"/>
        </w:rPr>
      </w:pPr>
      <w:r w:rsidRPr="00EB5A42">
        <w:rPr>
          <w:rFonts w:ascii="Times New Roman" w:hAnsi="Times New Roman" w:cs="Times New Roman"/>
          <w:sz w:val="28"/>
          <w:szCs w:val="28"/>
        </w:rPr>
        <w:t>Особенности партнерского подхода. Проблема разработки и реализации обоюдных интересов и ее значение в переговорном процессе. Использование компромиссов. Посредничество в переговорах и их значение. Роль профессиональных дипломатов в политическом оформлении переговоров и документов. Особенности национальных переговорных стилей.</w:t>
      </w:r>
    </w:p>
    <w:p w:rsidR="00BC2895" w:rsidRPr="00EB5A42" w:rsidRDefault="00BC2895" w:rsidP="00BC2895">
      <w:pPr>
        <w:pStyle w:val="270"/>
        <w:shd w:val="clear" w:color="auto" w:fill="auto"/>
        <w:spacing w:before="0" w:after="263" w:line="210" w:lineRule="exact"/>
        <w:ind w:right="1480"/>
        <w:rPr>
          <w:sz w:val="28"/>
          <w:szCs w:val="28"/>
        </w:rPr>
      </w:pPr>
      <w:r w:rsidRPr="00EB5A42">
        <w:rPr>
          <w:sz w:val="28"/>
          <w:szCs w:val="28"/>
        </w:rPr>
        <w:t>ПРИМЕРНЫЙ ПЕРЕЧЕНЬ ТЕМ СЕМИНАРСКИХ ЗАНЯТИЙ</w:t>
      </w:r>
    </w:p>
    <w:p w:rsidR="00BC2895" w:rsidRPr="00EB5A42" w:rsidRDefault="00BC2895" w:rsidP="00BC2895">
      <w:pPr>
        <w:numPr>
          <w:ilvl w:val="0"/>
          <w:numId w:val="1"/>
        </w:numPr>
        <w:tabs>
          <w:tab w:val="left" w:pos="1447"/>
        </w:tabs>
        <w:spacing w:line="312"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«Старая» и «новая» дипломатия</w:t>
      </w:r>
    </w:p>
    <w:p w:rsidR="00BC2895" w:rsidRPr="00EB5A42" w:rsidRDefault="00BC2895" w:rsidP="00BC2895">
      <w:pPr>
        <w:numPr>
          <w:ilvl w:val="0"/>
          <w:numId w:val="1"/>
        </w:numPr>
        <w:tabs>
          <w:tab w:val="left" w:pos="1402"/>
        </w:tabs>
        <w:spacing w:line="312"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Дипломатия Казахского ханства</w:t>
      </w:r>
    </w:p>
    <w:p w:rsidR="00BC2895" w:rsidRPr="00EB5A42" w:rsidRDefault="00BC2895" w:rsidP="00BC2895">
      <w:pPr>
        <w:numPr>
          <w:ilvl w:val="0"/>
          <w:numId w:val="1"/>
        </w:numPr>
        <w:tabs>
          <w:tab w:val="left" w:pos="1395"/>
        </w:tabs>
        <w:spacing w:line="312"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Дипломатическая доктрина и ее эволюция</w:t>
      </w:r>
    </w:p>
    <w:p w:rsidR="00BC2895" w:rsidRPr="00EB5A42" w:rsidRDefault="00BC2895" w:rsidP="00BC2895">
      <w:pPr>
        <w:numPr>
          <w:ilvl w:val="0"/>
          <w:numId w:val="1"/>
        </w:numPr>
        <w:tabs>
          <w:tab w:val="left" w:pos="1419"/>
        </w:tabs>
        <w:spacing w:line="312"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Эволюция внешнеполитических ведомств в XIX в.</w:t>
      </w:r>
    </w:p>
    <w:p w:rsidR="00BC2895" w:rsidRPr="00EB5A42" w:rsidRDefault="00BC2895" w:rsidP="00BC2895">
      <w:pPr>
        <w:numPr>
          <w:ilvl w:val="0"/>
          <w:numId w:val="1"/>
        </w:numPr>
        <w:tabs>
          <w:tab w:val="left" w:pos="1402"/>
        </w:tabs>
        <w:spacing w:line="312"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Международно-правовые основы Международных отношений</w:t>
      </w:r>
    </w:p>
    <w:p w:rsidR="00BC2895" w:rsidRPr="00EB5A42" w:rsidRDefault="00BC2895" w:rsidP="00BC2895">
      <w:pPr>
        <w:numPr>
          <w:ilvl w:val="0"/>
          <w:numId w:val="1"/>
        </w:numPr>
        <w:tabs>
          <w:tab w:val="left" w:pos="1395"/>
        </w:tabs>
        <w:spacing w:line="312"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Дипломатическая практика зарубежных стран</w:t>
      </w:r>
    </w:p>
    <w:p w:rsidR="00BC2895" w:rsidRPr="00EB5A42" w:rsidRDefault="00BC2895" w:rsidP="00BC2895">
      <w:pPr>
        <w:numPr>
          <w:ilvl w:val="0"/>
          <w:numId w:val="1"/>
        </w:numPr>
        <w:tabs>
          <w:tab w:val="left" w:pos="1404"/>
        </w:tabs>
        <w:spacing w:line="312" w:lineRule="exact"/>
        <w:ind w:left="40" w:right="2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Дипломатические представительства государств при международных межправительственных организациях</w:t>
      </w:r>
    </w:p>
    <w:p w:rsidR="00BC2895" w:rsidRPr="00EB5A42" w:rsidRDefault="00BC2895" w:rsidP="00BC2895">
      <w:pPr>
        <w:numPr>
          <w:ilvl w:val="0"/>
          <w:numId w:val="1"/>
        </w:numPr>
        <w:tabs>
          <w:tab w:val="left" w:pos="1418"/>
        </w:tabs>
        <w:spacing w:line="312" w:lineRule="exact"/>
        <w:ind w:left="40" w:right="2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Дипломатические иммунитеты: нуждается ли в них дипломатический корпус</w:t>
      </w:r>
    </w:p>
    <w:p w:rsidR="00BC2895" w:rsidRPr="00EB5A42" w:rsidRDefault="00BC2895" w:rsidP="00BC2895">
      <w:pPr>
        <w:numPr>
          <w:ilvl w:val="0"/>
          <w:numId w:val="1"/>
        </w:numPr>
        <w:tabs>
          <w:tab w:val="left" w:pos="1398"/>
        </w:tabs>
        <w:spacing w:line="312"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Дипломатические кадры</w:t>
      </w:r>
    </w:p>
    <w:p w:rsidR="00BC2895" w:rsidRPr="00EB5A42" w:rsidRDefault="00BC2895" w:rsidP="00BC2895">
      <w:pPr>
        <w:numPr>
          <w:ilvl w:val="0"/>
          <w:numId w:val="1"/>
        </w:numPr>
        <w:tabs>
          <w:tab w:val="left" w:pos="1385"/>
        </w:tabs>
        <w:spacing w:line="312"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Проблема дипломатического старшинства</w:t>
      </w:r>
    </w:p>
    <w:p w:rsidR="00BC2895" w:rsidRPr="00EB5A42" w:rsidRDefault="00BC2895" w:rsidP="00BC2895">
      <w:pPr>
        <w:numPr>
          <w:ilvl w:val="0"/>
          <w:numId w:val="1"/>
        </w:numPr>
        <w:tabs>
          <w:tab w:val="left" w:pos="1378"/>
        </w:tabs>
        <w:spacing w:line="312"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Становление дипломатической службы РК</w:t>
      </w:r>
    </w:p>
    <w:p w:rsidR="00BC2895" w:rsidRPr="00EB5A42" w:rsidRDefault="00BC2895" w:rsidP="00BC2895">
      <w:pPr>
        <w:numPr>
          <w:ilvl w:val="0"/>
          <w:numId w:val="1"/>
        </w:numPr>
        <w:tabs>
          <w:tab w:val="left" w:pos="1371"/>
        </w:tabs>
        <w:spacing w:line="312"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Дипломатическая практика РК</w:t>
      </w:r>
    </w:p>
    <w:p w:rsidR="00BC2895" w:rsidRPr="00EB5A42" w:rsidRDefault="00BC2895" w:rsidP="00BC2895">
      <w:pPr>
        <w:numPr>
          <w:ilvl w:val="0"/>
          <w:numId w:val="1"/>
        </w:numPr>
        <w:tabs>
          <w:tab w:val="left" w:pos="1371"/>
        </w:tabs>
        <w:spacing w:line="312"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Дипломатический этикет</w:t>
      </w:r>
    </w:p>
    <w:p w:rsidR="00BC2895" w:rsidRPr="00EB5A42" w:rsidRDefault="00BC2895" w:rsidP="00BC2895">
      <w:pPr>
        <w:numPr>
          <w:ilvl w:val="0"/>
          <w:numId w:val="1"/>
        </w:numPr>
        <w:tabs>
          <w:tab w:val="left" w:pos="1428"/>
        </w:tabs>
        <w:spacing w:line="312" w:lineRule="exact"/>
        <w:ind w:left="40" w:right="20" w:firstLine="680"/>
        <w:jc w:val="both"/>
        <w:rPr>
          <w:rFonts w:ascii="Times New Roman" w:hAnsi="Times New Roman" w:cs="Times New Roman"/>
          <w:sz w:val="28"/>
          <w:szCs w:val="28"/>
        </w:rPr>
      </w:pPr>
      <w:r w:rsidRPr="00EB5A42">
        <w:rPr>
          <w:rFonts w:ascii="Times New Roman" w:hAnsi="Times New Roman" w:cs="Times New Roman"/>
          <w:sz w:val="28"/>
          <w:szCs w:val="28"/>
        </w:rPr>
        <w:t>Современные проблемы международных отношений и дипломатии</w:t>
      </w:r>
    </w:p>
    <w:p w:rsidR="00BC2895" w:rsidRPr="00EB5A42" w:rsidRDefault="00BC2895" w:rsidP="00BC2895">
      <w:pPr>
        <w:numPr>
          <w:ilvl w:val="0"/>
          <w:numId w:val="1"/>
        </w:numPr>
        <w:tabs>
          <w:tab w:val="left" w:pos="1371"/>
        </w:tabs>
        <w:spacing w:after="240" w:line="312"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Дипломатический язык</w:t>
      </w:r>
    </w:p>
    <w:p w:rsidR="00BC2895" w:rsidRPr="00EB5A42" w:rsidRDefault="00BC2895" w:rsidP="00BC2895">
      <w:pPr>
        <w:spacing w:after="246" w:line="312" w:lineRule="exact"/>
        <w:ind w:left="1000" w:right="1480"/>
        <w:jc w:val="right"/>
        <w:rPr>
          <w:rFonts w:ascii="Times New Roman" w:hAnsi="Times New Roman" w:cs="Times New Roman"/>
          <w:sz w:val="28"/>
          <w:szCs w:val="28"/>
        </w:rPr>
      </w:pPr>
      <w:r w:rsidRPr="00EB5A42">
        <w:rPr>
          <w:rStyle w:val="2"/>
          <w:rFonts w:eastAsia="Courier New"/>
          <w:b w:val="0"/>
          <w:bCs w:val="0"/>
          <w:sz w:val="28"/>
          <w:szCs w:val="28"/>
        </w:rPr>
        <w:t>ПРИМЕРНЫЙ ПЕРЕЧЕНЬ ЗАДАНИЙ ДЛЯ САМОСТОЯТЕЛЬНОЙ РАБОТЫ СТУДЕНТА</w:t>
      </w:r>
    </w:p>
    <w:p w:rsidR="00BC2895" w:rsidRPr="00EB5A42" w:rsidRDefault="00BC2895" w:rsidP="00BC2895">
      <w:pPr>
        <w:numPr>
          <w:ilvl w:val="0"/>
          <w:numId w:val="2"/>
        </w:numPr>
        <w:tabs>
          <w:tab w:val="left" w:pos="1418"/>
        </w:tabs>
        <w:spacing w:line="305" w:lineRule="exact"/>
        <w:ind w:left="40" w:right="20" w:firstLine="680"/>
        <w:jc w:val="both"/>
        <w:rPr>
          <w:rFonts w:ascii="Times New Roman" w:hAnsi="Times New Roman" w:cs="Times New Roman"/>
          <w:sz w:val="28"/>
          <w:szCs w:val="28"/>
        </w:rPr>
      </w:pPr>
      <w:r w:rsidRPr="00EB5A42">
        <w:rPr>
          <w:rFonts w:ascii="Times New Roman" w:hAnsi="Times New Roman" w:cs="Times New Roman"/>
          <w:sz w:val="28"/>
          <w:szCs w:val="28"/>
        </w:rPr>
        <w:t>Закон Республики Казахстан «О дипломатической службе» от 13 мая 2002 года</w:t>
      </w:r>
    </w:p>
    <w:p w:rsidR="00BC2895" w:rsidRPr="00EB5A42" w:rsidRDefault="00BC2895" w:rsidP="00BC2895">
      <w:pPr>
        <w:numPr>
          <w:ilvl w:val="0"/>
          <w:numId w:val="2"/>
        </w:numPr>
        <w:tabs>
          <w:tab w:val="left" w:pos="1421"/>
        </w:tabs>
        <w:spacing w:line="301" w:lineRule="exact"/>
        <w:ind w:left="40" w:right="20" w:firstLine="680"/>
        <w:jc w:val="both"/>
        <w:rPr>
          <w:rFonts w:ascii="Times New Roman" w:hAnsi="Times New Roman" w:cs="Times New Roman"/>
          <w:sz w:val="28"/>
          <w:szCs w:val="28"/>
        </w:rPr>
      </w:pPr>
      <w:r w:rsidRPr="00EB5A42">
        <w:rPr>
          <w:rFonts w:ascii="Times New Roman" w:hAnsi="Times New Roman" w:cs="Times New Roman"/>
          <w:sz w:val="28"/>
          <w:szCs w:val="28"/>
        </w:rPr>
        <w:t>Положение о Министерстве иностранных дел Республики Казахстан</w:t>
      </w:r>
    </w:p>
    <w:p w:rsidR="00BC2895" w:rsidRPr="00EB5A42" w:rsidRDefault="00BC2895" w:rsidP="00BC2895">
      <w:pPr>
        <w:numPr>
          <w:ilvl w:val="0"/>
          <w:numId w:val="2"/>
        </w:numPr>
        <w:tabs>
          <w:tab w:val="left" w:pos="1405"/>
        </w:tabs>
        <w:spacing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Консульский Устав Республики Казахстан</w:t>
      </w:r>
    </w:p>
    <w:p w:rsidR="00BC2895" w:rsidRPr="00EB5A42" w:rsidRDefault="00BC2895" w:rsidP="00BC2895">
      <w:pPr>
        <w:numPr>
          <w:ilvl w:val="0"/>
          <w:numId w:val="2"/>
        </w:numPr>
        <w:tabs>
          <w:tab w:val="left" w:pos="1412"/>
        </w:tabs>
        <w:spacing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Венская Конвенция о консульских сношениях 1963 года</w:t>
      </w:r>
    </w:p>
    <w:p w:rsidR="00BC2895" w:rsidRPr="00EB5A42" w:rsidRDefault="00BC2895" w:rsidP="00BC2895">
      <w:pPr>
        <w:numPr>
          <w:ilvl w:val="0"/>
          <w:numId w:val="2"/>
        </w:numPr>
        <w:tabs>
          <w:tab w:val="left" w:pos="1398"/>
        </w:tabs>
        <w:spacing w:after="297"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Венская Конвенция о праве международных договоров 1969 года</w:t>
      </w:r>
    </w:p>
    <w:p w:rsidR="00BC2895" w:rsidRPr="00EB5A42" w:rsidRDefault="00BC2895" w:rsidP="00BC2895">
      <w:pPr>
        <w:spacing w:after="303" w:line="322" w:lineRule="exact"/>
        <w:ind w:left="40" w:right="40" w:firstLine="1940"/>
        <w:rPr>
          <w:rFonts w:ascii="Times New Roman" w:hAnsi="Times New Roman" w:cs="Times New Roman"/>
          <w:sz w:val="28"/>
          <w:szCs w:val="28"/>
        </w:rPr>
      </w:pPr>
      <w:r w:rsidRPr="00EB5A42">
        <w:rPr>
          <w:rStyle w:val="2"/>
          <w:rFonts w:eastAsia="Courier New"/>
          <w:b w:val="0"/>
          <w:bCs w:val="0"/>
          <w:sz w:val="28"/>
          <w:szCs w:val="28"/>
        </w:rPr>
        <w:lastRenderedPageBreak/>
        <w:t>ПРИМЕРНЫЙ ПЕРЕЧЕНЬ ЗАДАНИЙ ДЛЯ САМОСТОЯТЕЛЬНОЙ РАБОТЫ СТУДЕНТА С ПРЕПОДАВАТЕЛЕМ</w:t>
      </w:r>
    </w:p>
    <w:p w:rsidR="00BC2895" w:rsidRPr="00EB5A42" w:rsidRDefault="00BC2895" w:rsidP="00BC2895">
      <w:pPr>
        <w:numPr>
          <w:ilvl w:val="0"/>
          <w:numId w:val="3"/>
        </w:numPr>
        <w:tabs>
          <w:tab w:val="left" w:pos="1363"/>
        </w:tabs>
        <w:spacing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Дипломатическая служба Древнего Востока</w:t>
      </w:r>
    </w:p>
    <w:p w:rsidR="00BC2895" w:rsidRPr="00EB5A42" w:rsidRDefault="00BC2895" w:rsidP="00BC2895">
      <w:pPr>
        <w:numPr>
          <w:ilvl w:val="0"/>
          <w:numId w:val="3"/>
        </w:numPr>
        <w:tabs>
          <w:tab w:val="left" w:pos="1405"/>
        </w:tabs>
        <w:spacing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Становление дипломатической службы Древней Греции</w:t>
      </w:r>
    </w:p>
    <w:p w:rsidR="00BC2895" w:rsidRPr="00EB5A42" w:rsidRDefault="00BC2895" w:rsidP="00BC2895">
      <w:pPr>
        <w:numPr>
          <w:ilvl w:val="0"/>
          <w:numId w:val="3"/>
        </w:numPr>
        <w:tabs>
          <w:tab w:val="left" w:pos="1402"/>
        </w:tabs>
        <w:spacing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Становление дипломатической службы Древнего Рима</w:t>
      </w:r>
    </w:p>
    <w:p w:rsidR="00BC2895" w:rsidRPr="00EB5A42" w:rsidRDefault="00BC2895" w:rsidP="00BC2895">
      <w:pPr>
        <w:numPr>
          <w:ilvl w:val="0"/>
          <w:numId w:val="3"/>
        </w:numPr>
        <w:tabs>
          <w:tab w:val="left" w:pos="1400"/>
        </w:tabs>
        <w:spacing w:line="318" w:lineRule="exact"/>
        <w:ind w:left="40" w:righ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Дипломатическая служба Древнего Вавилона и Венецианской Республики</w:t>
      </w:r>
    </w:p>
    <w:p w:rsidR="00BC2895" w:rsidRPr="00EB5A42" w:rsidRDefault="00BC2895" w:rsidP="00BC2895">
      <w:pPr>
        <w:numPr>
          <w:ilvl w:val="0"/>
          <w:numId w:val="3"/>
        </w:numPr>
        <w:tabs>
          <w:tab w:val="left" w:pos="1402"/>
        </w:tabs>
        <w:spacing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Венская конвенция о дипломатических сношениях 1961 года</w:t>
      </w:r>
    </w:p>
    <w:p w:rsidR="00BC2895" w:rsidRPr="00EB5A42" w:rsidRDefault="00BC2895" w:rsidP="00BC2895">
      <w:pPr>
        <w:numPr>
          <w:ilvl w:val="0"/>
          <w:numId w:val="3"/>
        </w:numPr>
        <w:tabs>
          <w:tab w:val="left" w:pos="1395"/>
        </w:tabs>
        <w:spacing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Дипломатические отношения Германии и Франции на сегодня</w:t>
      </w:r>
    </w:p>
    <w:p w:rsidR="00BC2895" w:rsidRPr="00EB5A42" w:rsidRDefault="00BC2895" w:rsidP="00BC2895">
      <w:pPr>
        <w:numPr>
          <w:ilvl w:val="0"/>
          <w:numId w:val="3"/>
        </w:numPr>
        <w:tabs>
          <w:tab w:val="left" w:pos="1395"/>
        </w:tabs>
        <w:spacing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Дипломатическая служба Великобритании</w:t>
      </w:r>
    </w:p>
    <w:p w:rsidR="00BC2895" w:rsidRPr="00EB5A42" w:rsidRDefault="00BC2895" w:rsidP="00BC2895">
      <w:pPr>
        <w:numPr>
          <w:ilvl w:val="0"/>
          <w:numId w:val="3"/>
        </w:numPr>
        <w:tabs>
          <w:tab w:val="left" w:pos="1417"/>
        </w:tabs>
        <w:spacing w:line="318" w:lineRule="exact"/>
        <w:ind w:left="40" w:right="40" w:firstLine="680"/>
        <w:jc w:val="both"/>
        <w:rPr>
          <w:rFonts w:ascii="Times New Roman" w:hAnsi="Times New Roman" w:cs="Times New Roman"/>
          <w:sz w:val="28"/>
          <w:szCs w:val="28"/>
        </w:rPr>
      </w:pPr>
      <w:r w:rsidRPr="00EB5A42">
        <w:rPr>
          <w:rFonts w:ascii="Times New Roman" w:hAnsi="Times New Roman" w:cs="Times New Roman"/>
          <w:sz w:val="28"/>
          <w:szCs w:val="28"/>
        </w:rPr>
        <w:t>Становление дипломатической службы России и пути его развития</w:t>
      </w:r>
    </w:p>
    <w:p w:rsidR="00BC2895" w:rsidRPr="00EB5A42" w:rsidRDefault="00BC2895" w:rsidP="00BC2895">
      <w:pPr>
        <w:numPr>
          <w:ilvl w:val="0"/>
          <w:numId w:val="3"/>
        </w:numPr>
        <w:tabs>
          <w:tab w:val="left" w:pos="1398"/>
        </w:tabs>
        <w:spacing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Дипломатическая служба КНР</w:t>
      </w:r>
    </w:p>
    <w:p w:rsidR="00BC2895" w:rsidRPr="00EB5A42" w:rsidRDefault="00BC2895" w:rsidP="00BC2895">
      <w:pPr>
        <w:numPr>
          <w:ilvl w:val="0"/>
          <w:numId w:val="3"/>
        </w:numPr>
        <w:tabs>
          <w:tab w:val="left" w:pos="1370"/>
        </w:tabs>
        <w:spacing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Дипломатическая служба Италии и Испании</w:t>
      </w:r>
    </w:p>
    <w:p w:rsidR="00BC2895" w:rsidRPr="00EB5A42" w:rsidRDefault="00BC2895" w:rsidP="00BC2895">
      <w:pPr>
        <w:numPr>
          <w:ilvl w:val="0"/>
          <w:numId w:val="3"/>
        </w:numPr>
        <w:tabs>
          <w:tab w:val="left" w:pos="1367"/>
        </w:tabs>
        <w:spacing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Дипломатическая служба Арабских стран</w:t>
      </w:r>
    </w:p>
    <w:p w:rsidR="00BC2895" w:rsidRPr="00EB5A42" w:rsidRDefault="00BC2895" w:rsidP="00BC2895">
      <w:pPr>
        <w:numPr>
          <w:ilvl w:val="0"/>
          <w:numId w:val="3"/>
        </w:numPr>
        <w:tabs>
          <w:tab w:val="left" w:pos="1367"/>
        </w:tabs>
        <w:spacing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Дипломатическая служба Японии</w:t>
      </w:r>
    </w:p>
    <w:p w:rsidR="00BC2895" w:rsidRPr="00EB5A42" w:rsidRDefault="00BC2895" w:rsidP="00BC2895">
      <w:pPr>
        <w:numPr>
          <w:ilvl w:val="0"/>
          <w:numId w:val="3"/>
        </w:numPr>
        <w:tabs>
          <w:tab w:val="left" w:pos="1370"/>
        </w:tabs>
        <w:spacing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Дипломатическая служба США</w:t>
      </w:r>
    </w:p>
    <w:p w:rsidR="00BC2895" w:rsidRPr="00EB5A42" w:rsidRDefault="00BC2895" w:rsidP="00BC2895">
      <w:pPr>
        <w:numPr>
          <w:ilvl w:val="0"/>
          <w:numId w:val="3"/>
        </w:numPr>
        <w:tabs>
          <w:tab w:val="left" w:pos="1410"/>
        </w:tabs>
        <w:spacing w:line="318" w:lineRule="exact"/>
        <w:ind w:left="40" w:right="40" w:firstLine="680"/>
        <w:jc w:val="both"/>
        <w:rPr>
          <w:rFonts w:ascii="Times New Roman" w:hAnsi="Times New Roman" w:cs="Times New Roman"/>
          <w:sz w:val="28"/>
          <w:szCs w:val="28"/>
        </w:rPr>
      </w:pPr>
      <w:r w:rsidRPr="00EB5A42">
        <w:rPr>
          <w:rFonts w:ascii="Times New Roman" w:hAnsi="Times New Roman" w:cs="Times New Roman"/>
          <w:sz w:val="28"/>
          <w:szCs w:val="28"/>
        </w:rPr>
        <w:t>Правило о дипломатических и приравненных к ним представительств РК</w:t>
      </w:r>
    </w:p>
    <w:p w:rsidR="00BC2895" w:rsidRPr="00EB5A42" w:rsidRDefault="00BC2895" w:rsidP="00BC2895">
      <w:pPr>
        <w:numPr>
          <w:ilvl w:val="0"/>
          <w:numId w:val="3"/>
        </w:numPr>
        <w:tabs>
          <w:tab w:val="left" w:pos="1374"/>
        </w:tabs>
        <w:spacing w:after="646" w:line="318" w:lineRule="exact"/>
        <w:ind w:left="40" w:firstLine="680"/>
        <w:jc w:val="both"/>
        <w:rPr>
          <w:rFonts w:ascii="Times New Roman" w:hAnsi="Times New Roman" w:cs="Times New Roman"/>
          <w:sz w:val="28"/>
          <w:szCs w:val="28"/>
        </w:rPr>
      </w:pPr>
      <w:r w:rsidRPr="00EB5A42">
        <w:rPr>
          <w:rFonts w:ascii="Times New Roman" w:hAnsi="Times New Roman" w:cs="Times New Roman"/>
          <w:sz w:val="28"/>
          <w:szCs w:val="28"/>
        </w:rPr>
        <w:t>Центральный аппарат МИД РК и его структура</w:t>
      </w:r>
    </w:p>
    <w:p w:rsidR="00BC2895" w:rsidRPr="00EB5A42" w:rsidRDefault="00BC2895" w:rsidP="00BC2895">
      <w:pPr>
        <w:spacing w:after="296" w:line="260" w:lineRule="exact"/>
        <w:ind w:left="40" w:firstLine="1940"/>
        <w:rPr>
          <w:rFonts w:ascii="Times New Roman" w:hAnsi="Times New Roman" w:cs="Times New Roman"/>
          <w:sz w:val="28"/>
          <w:szCs w:val="28"/>
        </w:rPr>
      </w:pPr>
      <w:r w:rsidRPr="00EB5A42">
        <w:rPr>
          <w:rStyle w:val="2"/>
          <w:rFonts w:eastAsia="Courier New"/>
          <w:b w:val="0"/>
          <w:bCs w:val="0"/>
          <w:sz w:val="28"/>
          <w:szCs w:val="28"/>
        </w:rPr>
        <w:t>СПИСОК РЕКОМЕНДУЕМОЙ ЛИТЕРАТУРЫ</w:t>
      </w:r>
    </w:p>
    <w:p w:rsidR="00BC2895" w:rsidRPr="00EB5A42" w:rsidRDefault="00BC2895" w:rsidP="00BC2895">
      <w:pPr>
        <w:spacing w:line="322" w:lineRule="exact"/>
        <w:ind w:left="40" w:firstLine="680"/>
        <w:jc w:val="both"/>
        <w:rPr>
          <w:rFonts w:ascii="Times New Roman" w:hAnsi="Times New Roman" w:cs="Times New Roman"/>
          <w:sz w:val="28"/>
          <w:szCs w:val="28"/>
        </w:rPr>
      </w:pPr>
      <w:r w:rsidRPr="00EB5A42">
        <w:rPr>
          <w:rStyle w:val="2"/>
          <w:rFonts w:eastAsia="Courier New"/>
          <w:b w:val="0"/>
          <w:bCs w:val="0"/>
          <w:sz w:val="28"/>
          <w:szCs w:val="28"/>
        </w:rPr>
        <w:t>Основная:</w:t>
      </w:r>
    </w:p>
    <w:p w:rsidR="00BC2895" w:rsidRPr="00EB5A42" w:rsidRDefault="00BC2895" w:rsidP="00BC2895">
      <w:pPr>
        <w:numPr>
          <w:ilvl w:val="0"/>
          <w:numId w:val="4"/>
        </w:numPr>
        <w:tabs>
          <w:tab w:val="left" w:pos="1417"/>
          <w:tab w:val="left" w:pos="8890"/>
        </w:tabs>
        <w:spacing w:line="322" w:lineRule="exact"/>
        <w:ind w:left="40" w:right="40" w:firstLine="680"/>
        <w:jc w:val="both"/>
        <w:rPr>
          <w:rFonts w:ascii="Times New Roman" w:hAnsi="Times New Roman" w:cs="Times New Roman"/>
          <w:sz w:val="28"/>
          <w:szCs w:val="28"/>
        </w:rPr>
      </w:pPr>
      <w:r w:rsidRPr="00EB5A42">
        <w:rPr>
          <w:rFonts w:ascii="Times New Roman" w:hAnsi="Times New Roman" w:cs="Times New Roman"/>
          <w:sz w:val="28"/>
          <w:szCs w:val="28"/>
        </w:rPr>
        <w:t>Венская конвенция о дипломатических сношениях от 18 апреля 1961 года</w:t>
      </w:r>
      <w:r w:rsidRPr="00EB5A42">
        <w:rPr>
          <w:rFonts w:ascii="Times New Roman" w:hAnsi="Times New Roman" w:cs="Times New Roman"/>
          <w:sz w:val="28"/>
          <w:szCs w:val="28"/>
        </w:rPr>
        <w:tab/>
        <w:t xml:space="preserve">// </w:t>
      </w:r>
      <w:hyperlink r:id="rId11" w:history="1">
        <w:r w:rsidRPr="00EB5A42">
          <w:rPr>
            <w:rStyle w:val="a3"/>
            <w:rFonts w:ascii="Times New Roman" w:hAnsi="Times New Roman" w:cs="Times New Roman"/>
            <w:sz w:val="28"/>
            <w:szCs w:val="28"/>
          </w:rPr>
          <w:t>http://www.un.org/ru/documents/decl</w:t>
        </w:r>
      </w:hyperlink>
      <w:r w:rsidRPr="00EB5A42">
        <w:rPr>
          <w:rStyle w:val="251"/>
          <w:rFonts w:eastAsia="Courier New"/>
          <w:sz w:val="28"/>
          <w:szCs w:val="28"/>
          <w:lang w:val="ru-RU"/>
        </w:rPr>
        <w:t xml:space="preserve"> </w:t>
      </w:r>
      <w:r w:rsidRPr="00EB5A42">
        <w:rPr>
          <w:rStyle w:val="251"/>
          <w:rFonts w:eastAsia="Courier New"/>
          <w:sz w:val="28"/>
          <w:szCs w:val="28"/>
        </w:rPr>
        <w:t>conv</w:t>
      </w:r>
      <w:r w:rsidRPr="00EB5A42">
        <w:rPr>
          <w:rStyle w:val="251"/>
          <w:rFonts w:eastAsia="Courier New"/>
          <w:sz w:val="28"/>
          <w:szCs w:val="28"/>
          <w:lang w:val="ru-RU"/>
        </w:rPr>
        <w:t>/</w:t>
      </w:r>
      <w:r w:rsidRPr="00EB5A42">
        <w:rPr>
          <w:rStyle w:val="251"/>
          <w:rFonts w:eastAsia="Courier New"/>
          <w:sz w:val="28"/>
          <w:szCs w:val="28"/>
        </w:rPr>
        <w:t>conventions</w:t>
      </w:r>
      <w:r w:rsidRPr="00EB5A42">
        <w:rPr>
          <w:rStyle w:val="251"/>
          <w:rFonts w:eastAsia="Courier New"/>
          <w:sz w:val="28"/>
          <w:szCs w:val="28"/>
          <w:lang w:val="ru-RU"/>
        </w:rPr>
        <w:t>/</w:t>
      </w:r>
      <w:r w:rsidRPr="00EB5A42">
        <w:rPr>
          <w:rStyle w:val="251"/>
          <w:rFonts w:eastAsia="Courier New"/>
          <w:sz w:val="28"/>
          <w:szCs w:val="28"/>
        </w:rPr>
        <w:t>dip</w:t>
      </w:r>
      <w:r w:rsidRPr="00EB5A42">
        <w:rPr>
          <w:rStyle w:val="251"/>
          <w:rFonts w:eastAsia="Courier New"/>
          <w:sz w:val="28"/>
          <w:szCs w:val="28"/>
          <w:lang w:val="ru-RU"/>
        </w:rPr>
        <w:t xml:space="preserve"> </w:t>
      </w:r>
      <w:r w:rsidRPr="00EB5A42">
        <w:rPr>
          <w:rStyle w:val="251"/>
          <w:rFonts w:eastAsia="Courier New"/>
          <w:sz w:val="28"/>
          <w:szCs w:val="28"/>
        </w:rPr>
        <w:t>rel</w:t>
      </w:r>
      <w:r w:rsidRPr="00EB5A42">
        <w:rPr>
          <w:rStyle w:val="251"/>
          <w:rFonts w:eastAsia="Courier New"/>
          <w:sz w:val="28"/>
          <w:szCs w:val="28"/>
          <w:lang w:val="ru-RU"/>
        </w:rPr>
        <w:t>.</w:t>
      </w:r>
      <w:r w:rsidRPr="00EB5A42">
        <w:rPr>
          <w:rStyle w:val="251"/>
          <w:rFonts w:eastAsia="Courier New"/>
          <w:sz w:val="28"/>
          <w:szCs w:val="28"/>
        </w:rPr>
        <w:t>shtml</w:t>
      </w:r>
    </w:p>
    <w:p w:rsidR="00BC2895" w:rsidRPr="00EB5A42" w:rsidRDefault="00BC2895" w:rsidP="00BC2895">
      <w:pPr>
        <w:numPr>
          <w:ilvl w:val="0"/>
          <w:numId w:val="4"/>
        </w:numPr>
        <w:tabs>
          <w:tab w:val="left" w:pos="1414"/>
        </w:tabs>
        <w:spacing w:line="322" w:lineRule="exact"/>
        <w:ind w:left="40" w:right="40" w:firstLine="680"/>
        <w:jc w:val="both"/>
        <w:rPr>
          <w:rFonts w:ascii="Times New Roman" w:hAnsi="Times New Roman" w:cs="Times New Roman"/>
          <w:sz w:val="28"/>
          <w:szCs w:val="28"/>
        </w:rPr>
      </w:pPr>
      <w:r w:rsidRPr="00EB5A42">
        <w:rPr>
          <w:rFonts w:ascii="Times New Roman" w:hAnsi="Times New Roman" w:cs="Times New Roman"/>
          <w:sz w:val="28"/>
          <w:szCs w:val="28"/>
        </w:rPr>
        <w:t xml:space="preserve">Венская конвенция о консульских сношениях и факультативные протоколы от 24 апреля 1963 года // </w:t>
      </w:r>
      <w:r w:rsidRPr="00EB5A42">
        <w:rPr>
          <w:rStyle w:val="251"/>
          <w:rFonts w:eastAsia="Courier New"/>
          <w:sz w:val="28"/>
          <w:szCs w:val="28"/>
        </w:rPr>
        <w:t>http</w:t>
      </w:r>
      <w:r w:rsidRPr="00EB5A42">
        <w:rPr>
          <w:rStyle w:val="251"/>
          <w:rFonts w:eastAsia="Courier New"/>
          <w:sz w:val="28"/>
          <w:szCs w:val="28"/>
          <w:lang w:val="ru-RU"/>
        </w:rPr>
        <w:t xml:space="preserve">: // </w:t>
      </w:r>
      <w:r w:rsidRPr="00EB5A42">
        <w:rPr>
          <w:rStyle w:val="251"/>
          <w:rFonts w:eastAsia="Courier New"/>
          <w:sz w:val="28"/>
          <w:szCs w:val="28"/>
        </w:rPr>
        <w:t>www</w:t>
      </w:r>
      <w:r w:rsidRPr="00EB5A42">
        <w:rPr>
          <w:rStyle w:val="251"/>
          <w:rFonts w:eastAsia="Courier New"/>
          <w:sz w:val="28"/>
          <w:szCs w:val="28"/>
          <w:lang w:val="ru-RU"/>
        </w:rPr>
        <w:t xml:space="preserve">. </w:t>
      </w:r>
      <w:r w:rsidRPr="00EB5A42">
        <w:rPr>
          <w:rStyle w:val="251"/>
          <w:rFonts w:eastAsia="Courier New"/>
          <w:sz w:val="28"/>
          <w:szCs w:val="28"/>
        </w:rPr>
        <w:t>un</w:t>
      </w:r>
      <w:r w:rsidRPr="00EB5A42">
        <w:rPr>
          <w:rStyle w:val="251"/>
          <w:rFonts w:eastAsia="Courier New"/>
          <w:sz w:val="28"/>
          <w:szCs w:val="28"/>
          <w:lang w:val="ru-RU"/>
        </w:rPr>
        <w:t xml:space="preserve">. </w:t>
      </w:r>
      <w:r w:rsidRPr="00EB5A42">
        <w:rPr>
          <w:rStyle w:val="251"/>
          <w:rFonts w:eastAsia="Courier New"/>
          <w:sz w:val="28"/>
          <w:szCs w:val="28"/>
        </w:rPr>
        <w:t>Org /ru documents/</w:t>
      </w:r>
      <w:r w:rsidRPr="00EB5A42">
        <w:rPr>
          <w:rFonts w:ascii="Times New Roman" w:hAnsi="Times New Roman" w:cs="Times New Roman"/>
          <w:sz w:val="28"/>
          <w:szCs w:val="28"/>
          <w:lang w:val="en-US"/>
        </w:rPr>
        <w:t xml:space="preserve"> </w:t>
      </w:r>
      <w:r w:rsidRPr="00EB5A42">
        <w:rPr>
          <w:rStyle w:val="251"/>
          <w:rFonts w:eastAsia="Courier New"/>
          <w:sz w:val="28"/>
          <w:szCs w:val="28"/>
        </w:rPr>
        <w:t>decl conv /conventions/pdi7consular.pdf</w:t>
      </w:r>
    </w:p>
    <w:p w:rsidR="00BC2895" w:rsidRPr="00EB5A42" w:rsidRDefault="00BC2895" w:rsidP="00BC2895">
      <w:pPr>
        <w:numPr>
          <w:ilvl w:val="0"/>
          <w:numId w:val="4"/>
        </w:numPr>
        <w:tabs>
          <w:tab w:val="left" w:pos="1414"/>
          <w:tab w:val="left" w:pos="8883"/>
        </w:tabs>
        <w:spacing w:line="322" w:lineRule="exact"/>
        <w:ind w:left="40" w:right="40" w:firstLine="680"/>
        <w:jc w:val="both"/>
        <w:rPr>
          <w:rFonts w:ascii="Times New Roman" w:hAnsi="Times New Roman" w:cs="Times New Roman"/>
          <w:sz w:val="28"/>
          <w:szCs w:val="28"/>
        </w:rPr>
      </w:pPr>
      <w:r w:rsidRPr="00EB5A42">
        <w:rPr>
          <w:rFonts w:ascii="Times New Roman" w:hAnsi="Times New Roman" w:cs="Times New Roman"/>
          <w:sz w:val="28"/>
          <w:szCs w:val="28"/>
        </w:rPr>
        <w:t>Венская конвенция о праве международных договоров от 23 мая 1969 года</w:t>
      </w:r>
      <w:r w:rsidRPr="00EB5A42">
        <w:rPr>
          <w:rFonts w:ascii="Times New Roman" w:hAnsi="Times New Roman" w:cs="Times New Roman"/>
          <w:sz w:val="28"/>
          <w:szCs w:val="28"/>
        </w:rPr>
        <w:tab/>
        <w:t xml:space="preserve">// </w:t>
      </w:r>
      <w:hyperlink r:id="rId12" w:history="1">
        <w:r w:rsidRPr="00EB5A42">
          <w:rPr>
            <w:rStyle w:val="a3"/>
            <w:rFonts w:ascii="Times New Roman" w:hAnsi="Times New Roman" w:cs="Times New Roman"/>
            <w:sz w:val="28"/>
            <w:szCs w:val="28"/>
          </w:rPr>
          <w:t>http://www.un.org/ru/documents/decl_conv/conventions/law_treaties.shtrnl</w:t>
        </w:r>
      </w:hyperlink>
    </w:p>
    <w:p w:rsidR="00BC2895" w:rsidRPr="00EB5A42" w:rsidRDefault="00BC2895" w:rsidP="00BC2895">
      <w:pPr>
        <w:numPr>
          <w:ilvl w:val="0"/>
          <w:numId w:val="4"/>
        </w:numPr>
        <w:tabs>
          <w:tab w:val="left" w:pos="1407"/>
        </w:tabs>
        <w:spacing w:line="322" w:lineRule="exact"/>
        <w:ind w:left="40" w:right="40" w:firstLine="680"/>
        <w:jc w:val="both"/>
        <w:rPr>
          <w:rFonts w:ascii="Times New Roman" w:hAnsi="Times New Roman" w:cs="Times New Roman"/>
          <w:sz w:val="28"/>
          <w:szCs w:val="28"/>
        </w:rPr>
      </w:pPr>
      <w:r w:rsidRPr="00EB5A42">
        <w:rPr>
          <w:rFonts w:ascii="Times New Roman" w:hAnsi="Times New Roman" w:cs="Times New Roman"/>
          <w:sz w:val="28"/>
          <w:szCs w:val="28"/>
        </w:rPr>
        <w:t xml:space="preserve">Закон Республики Казахстан </w:t>
      </w:r>
      <w:r w:rsidRPr="00EB5A42">
        <w:rPr>
          <w:rStyle w:val="25"/>
          <w:rFonts w:eastAsia="Courier New"/>
          <w:sz w:val="28"/>
          <w:szCs w:val="28"/>
        </w:rPr>
        <w:t xml:space="preserve">«О </w:t>
      </w:r>
      <w:r w:rsidRPr="00EB5A42">
        <w:rPr>
          <w:rFonts w:ascii="Times New Roman" w:hAnsi="Times New Roman" w:cs="Times New Roman"/>
          <w:sz w:val="28"/>
          <w:szCs w:val="28"/>
        </w:rPr>
        <w:t xml:space="preserve">дипломатической службе от 7 марта 2002 года» // </w:t>
      </w:r>
      <w:hyperlink r:id="rId13" w:history="1">
        <w:r w:rsidRPr="00EB5A42">
          <w:rPr>
            <w:rStyle w:val="a3"/>
            <w:rFonts w:ascii="Times New Roman" w:hAnsi="Times New Roman" w:cs="Times New Roman"/>
            <w:sz w:val="28"/>
            <w:szCs w:val="28"/>
          </w:rPr>
          <w:t>http://ru.government.kz/docs/z020000299</w:t>
        </w:r>
      </w:hyperlink>
      <w:r w:rsidRPr="00EB5A42">
        <w:rPr>
          <w:rStyle w:val="251"/>
          <w:rFonts w:eastAsia="Courier New"/>
          <w:sz w:val="28"/>
          <w:szCs w:val="28"/>
          <w:lang w:val="ru-RU"/>
        </w:rPr>
        <w:t xml:space="preserve"> 20101227-1 .</w:t>
      </w:r>
      <w:r w:rsidRPr="00EB5A42">
        <w:rPr>
          <w:rStyle w:val="251"/>
          <w:rFonts w:eastAsia="Courier New"/>
          <w:sz w:val="28"/>
          <w:szCs w:val="28"/>
        </w:rPr>
        <w:t>htm</w:t>
      </w:r>
    </w:p>
    <w:p w:rsidR="00BC2895" w:rsidRPr="00EB5A42" w:rsidRDefault="00BC2895" w:rsidP="00BC2895">
      <w:pPr>
        <w:numPr>
          <w:ilvl w:val="0"/>
          <w:numId w:val="4"/>
        </w:numPr>
        <w:tabs>
          <w:tab w:val="left" w:pos="1417"/>
        </w:tabs>
        <w:spacing w:line="322" w:lineRule="exact"/>
        <w:ind w:left="40" w:right="40" w:firstLine="680"/>
        <w:jc w:val="both"/>
        <w:rPr>
          <w:rFonts w:ascii="Times New Roman" w:hAnsi="Times New Roman" w:cs="Times New Roman"/>
          <w:sz w:val="28"/>
          <w:szCs w:val="28"/>
        </w:rPr>
      </w:pPr>
      <w:r w:rsidRPr="00EB5A42">
        <w:rPr>
          <w:rFonts w:ascii="Times New Roman" w:hAnsi="Times New Roman" w:cs="Times New Roman"/>
          <w:sz w:val="28"/>
          <w:szCs w:val="28"/>
        </w:rPr>
        <w:t>Постановление Правительства Республики Казахстан от 28 октября 2004 года № 1118. Вопросы Министерства иностранных дел</w:t>
      </w:r>
    </w:p>
    <w:p w:rsidR="00BC2895" w:rsidRPr="00EB5A42" w:rsidRDefault="00BC2895" w:rsidP="00BC2895">
      <w:pPr>
        <w:spacing w:line="311" w:lineRule="exact"/>
        <w:ind w:left="20" w:right="40"/>
        <w:rPr>
          <w:rFonts w:ascii="Times New Roman" w:hAnsi="Times New Roman" w:cs="Times New Roman"/>
          <w:sz w:val="28"/>
          <w:szCs w:val="28"/>
        </w:rPr>
      </w:pPr>
      <w:r w:rsidRPr="00EB5A42">
        <w:rPr>
          <w:rFonts w:ascii="Times New Roman" w:hAnsi="Times New Roman" w:cs="Times New Roman"/>
          <w:sz w:val="28"/>
          <w:szCs w:val="28"/>
        </w:rPr>
        <w:t xml:space="preserve">Республики Казахстан (по состоянию на 22.10.2007 г.) // </w:t>
      </w:r>
      <w:hyperlink r:id="rId14" w:history="1">
        <w:r w:rsidRPr="00EB5A42">
          <w:rPr>
            <w:rStyle w:val="a3"/>
            <w:rFonts w:ascii="Times New Roman" w:hAnsi="Times New Roman" w:cs="Times New Roman"/>
            <w:sz w:val="28"/>
            <w:szCs w:val="28"/>
          </w:rPr>
          <w:t>http.V/mfa.kzMu^i/iegal-status/</w:t>
        </w:r>
      </w:hyperlink>
    </w:p>
    <w:p w:rsidR="00BC2895" w:rsidRPr="00EB5A42" w:rsidRDefault="00BC2895" w:rsidP="00BC2895">
      <w:pPr>
        <w:numPr>
          <w:ilvl w:val="0"/>
          <w:numId w:val="4"/>
        </w:numPr>
        <w:tabs>
          <w:tab w:val="left" w:pos="1388"/>
        </w:tabs>
        <w:spacing w:line="311" w:lineRule="exact"/>
        <w:ind w:left="20" w:right="40" w:firstLine="700"/>
        <w:jc w:val="both"/>
        <w:rPr>
          <w:rFonts w:ascii="Times New Roman" w:hAnsi="Times New Roman" w:cs="Times New Roman"/>
          <w:sz w:val="28"/>
          <w:szCs w:val="28"/>
        </w:rPr>
      </w:pPr>
      <w:r w:rsidRPr="00EB5A42">
        <w:rPr>
          <w:rFonts w:ascii="Times New Roman" w:hAnsi="Times New Roman" w:cs="Times New Roman"/>
          <w:sz w:val="28"/>
          <w:szCs w:val="28"/>
        </w:rPr>
        <w:t>Дипломатическая служба Республики Казахстан: учеб. пособие/ под общ. ред. К. К. Токаева; ред. совет А. Ю. Волков и др. - 2-е изд., испр. и доп. - Алматы: Дом Печати Эдельвейс, 2005.</w:t>
      </w:r>
    </w:p>
    <w:p w:rsidR="00BC2895" w:rsidRPr="00EB5A42" w:rsidRDefault="00BC2895" w:rsidP="00BC2895">
      <w:pPr>
        <w:numPr>
          <w:ilvl w:val="0"/>
          <w:numId w:val="4"/>
        </w:numPr>
        <w:tabs>
          <w:tab w:val="left" w:pos="1385"/>
        </w:tabs>
        <w:spacing w:line="311" w:lineRule="exact"/>
        <w:ind w:left="20" w:right="40" w:firstLine="700"/>
        <w:jc w:val="both"/>
        <w:rPr>
          <w:rFonts w:ascii="Times New Roman" w:hAnsi="Times New Roman" w:cs="Times New Roman"/>
          <w:sz w:val="28"/>
          <w:szCs w:val="28"/>
        </w:rPr>
      </w:pPr>
      <w:r w:rsidRPr="00EB5A42">
        <w:rPr>
          <w:rFonts w:ascii="Times New Roman" w:hAnsi="Times New Roman" w:cs="Times New Roman"/>
          <w:sz w:val="28"/>
          <w:szCs w:val="28"/>
        </w:rPr>
        <w:t>Смагулова Г.М., Телеуова Б.Т. Дипломатиялык жэне консулдык кызмет. Оку куралы. -Караганды, 2011.</w:t>
      </w:r>
    </w:p>
    <w:p w:rsidR="00BC2895" w:rsidRPr="00EB5A42" w:rsidRDefault="00BC2895" w:rsidP="00BC2895">
      <w:pPr>
        <w:numPr>
          <w:ilvl w:val="0"/>
          <w:numId w:val="4"/>
        </w:numPr>
        <w:tabs>
          <w:tab w:val="left" w:pos="1382"/>
        </w:tabs>
        <w:spacing w:after="240" w:line="311" w:lineRule="exact"/>
        <w:ind w:left="20" w:right="40" w:firstLine="700"/>
        <w:jc w:val="both"/>
        <w:rPr>
          <w:rFonts w:ascii="Times New Roman" w:hAnsi="Times New Roman" w:cs="Times New Roman"/>
          <w:sz w:val="28"/>
          <w:szCs w:val="28"/>
        </w:rPr>
      </w:pPr>
      <w:r w:rsidRPr="00EB5A42">
        <w:rPr>
          <w:rFonts w:ascii="Times New Roman" w:hAnsi="Times New Roman" w:cs="Times New Roman"/>
          <w:sz w:val="28"/>
          <w:szCs w:val="28"/>
        </w:rPr>
        <w:t>Лапин Г.Э. Консульская служба. Учебное пособие. - М: «Международные отношения», 2012.</w:t>
      </w:r>
    </w:p>
    <w:p w:rsidR="00BC2895" w:rsidRPr="00EB5A42" w:rsidRDefault="00BC2895" w:rsidP="00BC2895">
      <w:pPr>
        <w:spacing w:line="311" w:lineRule="exact"/>
        <w:ind w:left="20" w:firstLine="700"/>
        <w:jc w:val="both"/>
        <w:rPr>
          <w:rFonts w:ascii="Times New Roman" w:hAnsi="Times New Roman" w:cs="Times New Roman"/>
          <w:sz w:val="28"/>
          <w:szCs w:val="28"/>
        </w:rPr>
      </w:pPr>
      <w:r w:rsidRPr="00EB5A42">
        <w:rPr>
          <w:rStyle w:val="2"/>
          <w:rFonts w:eastAsia="Courier New"/>
          <w:b w:val="0"/>
          <w:bCs w:val="0"/>
          <w:sz w:val="28"/>
          <w:szCs w:val="28"/>
        </w:rPr>
        <w:lastRenderedPageBreak/>
        <w:t>Дополнительная:</w:t>
      </w:r>
    </w:p>
    <w:p w:rsidR="00BC2895" w:rsidRPr="00EB5A42" w:rsidRDefault="00BC2895" w:rsidP="00BC2895">
      <w:pPr>
        <w:numPr>
          <w:ilvl w:val="0"/>
          <w:numId w:val="5"/>
        </w:numPr>
        <w:tabs>
          <w:tab w:val="left" w:pos="1385"/>
        </w:tabs>
        <w:spacing w:line="311" w:lineRule="exact"/>
        <w:ind w:left="20" w:right="360" w:firstLine="700"/>
        <w:rPr>
          <w:rFonts w:ascii="Times New Roman" w:hAnsi="Times New Roman" w:cs="Times New Roman"/>
          <w:sz w:val="28"/>
          <w:szCs w:val="28"/>
        </w:rPr>
      </w:pPr>
      <w:r w:rsidRPr="00EB5A42">
        <w:rPr>
          <w:rFonts w:ascii="Times New Roman" w:hAnsi="Times New Roman" w:cs="Times New Roman"/>
          <w:sz w:val="28"/>
          <w:szCs w:val="28"/>
        </w:rPr>
        <w:t>Элтбаев А.Р. «Дипломатиялык кужаттама». Оку куралы. Алматы, 2009.</w:t>
      </w:r>
    </w:p>
    <w:p w:rsidR="00BC2895" w:rsidRPr="00EB5A42" w:rsidRDefault="00BC2895" w:rsidP="00BC2895">
      <w:pPr>
        <w:numPr>
          <w:ilvl w:val="0"/>
          <w:numId w:val="5"/>
        </w:numPr>
        <w:tabs>
          <w:tab w:val="left" w:pos="1392"/>
        </w:tabs>
        <w:spacing w:line="311" w:lineRule="exact"/>
        <w:ind w:left="20" w:firstLine="700"/>
        <w:jc w:val="both"/>
        <w:rPr>
          <w:rFonts w:ascii="Times New Roman" w:hAnsi="Times New Roman" w:cs="Times New Roman"/>
          <w:sz w:val="28"/>
          <w:szCs w:val="28"/>
        </w:rPr>
      </w:pPr>
      <w:r w:rsidRPr="00EB5A42">
        <w:rPr>
          <w:rFonts w:ascii="Times New Roman" w:hAnsi="Times New Roman" w:cs="Times New Roman"/>
          <w:sz w:val="28"/>
          <w:szCs w:val="28"/>
        </w:rPr>
        <w:t>Элтбаев А.Р. «Дипломатия тарихы». Оку куралы. -Алматы,</w:t>
      </w:r>
    </w:p>
    <w:p w:rsidR="00BC2895" w:rsidRPr="00EB5A42" w:rsidRDefault="00BC2895" w:rsidP="00BC2895">
      <w:pPr>
        <w:spacing w:line="311" w:lineRule="exact"/>
        <w:ind w:left="20"/>
        <w:rPr>
          <w:rFonts w:ascii="Times New Roman" w:hAnsi="Times New Roman" w:cs="Times New Roman"/>
          <w:sz w:val="28"/>
          <w:szCs w:val="28"/>
        </w:rPr>
      </w:pPr>
      <w:r w:rsidRPr="00EB5A42">
        <w:rPr>
          <w:rFonts w:ascii="Times New Roman" w:hAnsi="Times New Roman" w:cs="Times New Roman"/>
          <w:sz w:val="28"/>
          <w:szCs w:val="28"/>
        </w:rPr>
        <w:t>2013.</w:t>
      </w:r>
    </w:p>
    <w:p w:rsidR="00BC2895" w:rsidRPr="00EB5A42" w:rsidRDefault="00BC2895" w:rsidP="00BC2895">
      <w:pPr>
        <w:numPr>
          <w:ilvl w:val="0"/>
          <w:numId w:val="5"/>
        </w:numPr>
        <w:tabs>
          <w:tab w:val="left" w:pos="1388"/>
        </w:tabs>
        <w:spacing w:line="311" w:lineRule="exact"/>
        <w:ind w:left="20" w:right="360" w:firstLine="700"/>
        <w:rPr>
          <w:rFonts w:ascii="Times New Roman" w:hAnsi="Times New Roman" w:cs="Times New Roman"/>
          <w:sz w:val="28"/>
          <w:szCs w:val="28"/>
        </w:rPr>
      </w:pPr>
      <w:r w:rsidRPr="00EB5A42">
        <w:rPr>
          <w:rFonts w:ascii="Times New Roman" w:hAnsi="Times New Roman" w:cs="Times New Roman"/>
          <w:sz w:val="28"/>
          <w:szCs w:val="28"/>
        </w:rPr>
        <w:t>Элтбаев А.Р. «Халыкаралык келюсездер». Оку куралы. Алматы, 2012.</w:t>
      </w:r>
    </w:p>
    <w:p w:rsidR="00BC2895" w:rsidRPr="00EB5A42" w:rsidRDefault="00BC2895" w:rsidP="00BC2895">
      <w:pPr>
        <w:numPr>
          <w:ilvl w:val="0"/>
          <w:numId w:val="5"/>
        </w:numPr>
        <w:tabs>
          <w:tab w:val="left" w:pos="1409"/>
        </w:tabs>
        <w:spacing w:line="311" w:lineRule="exact"/>
        <w:ind w:left="20" w:firstLine="700"/>
        <w:jc w:val="both"/>
        <w:rPr>
          <w:rFonts w:ascii="Times New Roman" w:hAnsi="Times New Roman" w:cs="Times New Roman"/>
          <w:sz w:val="28"/>
          <w:szCs w:val="28"/>
        </w:rPr>
      </w:pPr>
      <w:r w:rsidRPr="00EB5A42">
        <w:rPr>
          <w:rFonts w:ascii="Times New Roman" w:hAnsi="Times New Roman" w:cs="Times New Roman"/>
          <w:sz w:val="28"/>
          <w:szCs w:val="28"/>
        </w:rPr>
        <w:t>Исагалиев К., Исагалиев А.К. Дипломатия дэрктерг -Алматы,</w:t>
      </w:r>
    </w:p>
    <w:p w:rsidR="00BC2895" w:rsidRPr="00EB5A42" w:rsidRDefault="00BC2895" w:rsidP="00BC2895">
      <w:pPr>
        <w:spacing w:line="311" w:lineRule="exact"/>
        <w:ind w:left="20"/>
        <w:rPr>
          <w:rFonts w:ascii="Times New Roman" w:hAnsi="Times New Roman" w:cs="Times New Roman"/>
          <w:sz w:val="28"/>
          <w:szCs w:val="28"/>
        </w:rPr>
      </w:pPr>
      <w:r w:rsidRPr="00EB5A42">
        <w:rPr>
          <w:rFonts w:ascii="Times New Roman" w:hAnsi="Times New Roman" w:cs="Times New Roman"/>
          <w:sz w:val="28"/>
          <w:szCs w:val="28"/>
        </w:rPr>
        <w:t>2013.</w:t>
      </w:r>
    </w:p>
    <w:p w:rsidR="00BC2895" w:rsidRPr="00EB5A42" w:rsidRDefault="00BC2895" w:rsidP="00BC2895">
      <w:pPr>
        <w:numPr>
          <w:ilvl w:val="0"/>
          <w:numId w:val="5"/>
        </w:numPr>
        <w:tabs>
          <w:tab w:val="left" w:pos="1385"/>
        </w:tabs>
        <w:spacing w:line="311" w:lineRule="exact"/>
        <w:ind w:left="20" w:right="40" w:firstLine="700"/>
        <w:jc w:val="both"/>
        <w:rPr>
          <w:rFonts w:ascii="Times New Roman" w:hAnsi="Times New Roman" w:cs="Times New Roman"/>
          <w:sz w:val="28"/>
          <w:szCs w:val="28"/>
        </w:rPr>
      </w:pPr>
      <w:r w:rsidRPr="00EB5A42">
        <w:rPr>
          <w:rFonts w:ascii="Times New Roman" w:hAnsi="Times New Roman" w:cs="Times New Roman"/>
          <w:sz w:val="28"/>
          <w:szCs w:val="28"/>
        </w:rPr>
        <w:t>Батырша-улы С. Дипломатиялык кызмет жэне халыкаралык катынастар. Окулык. -Астана,2011.</w:t>
      </w:r>
    </w:p>
    <w:p w:rsidR="00BC2895" w:rsidRPr="00EB5A42" w:rsidRDefault="00BC2895" w:rsidP="00BC2895">
      <w:pPr>
        <w:numPr>
          <w:ilvl w:val="0"/>
          <w:numId w:val="5"/>
        </w:numPr>
        <w:tabs>
          <w:tab w:val="left" w:pos="1378"/>
        </w:tabs>
        <w:spacing w:line="311" w:lineRule="exact"/>
        <w:ind w:left="20" w:right="40" w:firstLine="700"/>
        <w:jc w:val="both"/>
        <w:rPr>
          <w:rFonts w:ascii="Times New Roman" w:hAnsi="Times New Roman" w:cs="Times New Roman"/>
          <w:sz w:val="28"/>
          <w:szCs w:val="28"/>
        </w:rPr>
      </w:pPr>
      <w:r w:rsidRPr="00EB5A42">
        <w:rPr>
          <w:rFonts w:ascii="Times New Roman" w:hAnsi="Times New Roman" w:cs="Times New Roman"/>
          <w:sz w:val="28"/>
          <w:szCs w:val="28"/>
        </w:rPr>
        <w:t>Демин Ю.Г. Статус дипломатических представительств и их персонала. Учебное пособие. - М: «Международные отношения», 2010.</w:t>
      </w:r>
    </w:p>
    <w:p w:rsidR="00BC2895" w:rsidRPr="00EB5A42" w:rsidRDefault="00BC2895" w:rsidP="00BC2895">
      <w:pPr>
        <w:numPr>
          <w:ilvl w:val="0"/>
          <w:numId w:val="5"/>
        </w:numPr>
        <w:tabs>
          <w:tab w:val="left" w:pos="1392"/>
        </w:tabs>
        <w:spacing w:line="311" w:lineRule="exact"/>
        <w:ind w:left="20" w:right="40" w:firstLine="700"/>
        <w:jc w:val="both"/>
        <w:rPr>
          <w:rFonts w:ascii="Times New Roman" w:hAnsi="Times New Roman" w:cs="Times New Roman"/>
          <w:sz w:val="28"/>
          <w:szCs w:val="28"/>
        </w:rPr>
      </w:pPr>
      <w:r w:rsidRPr="00EB5A42">
        <w:rPr>
          <w:rFonts w:ascii="Times New Roman" w:hAnsi="Times New Roman" w:cs="Times New Roman"/>
          <w:sz w:val="28"/>
          <w:szCs w:val="28"/>
        </w:rPr>
        <w:t>История международных отношений. Учебник. В 3-х томах/ под общ. ред. Торкунова А.В. - М: «Аспект Пресс», 2012.</w:t>
      </w:r>
    </w:p>
    <w:p w:rsidR="00BC2895" w:rsidRPr="00EB5A42" w:rsidRDefault="00BC2895" w:rsidP="00BC2895">
      <w:pPr>
        <w:numPr>
          <w:ilvl w:val="0"/>
          <w:numId w:val="5"/>
        </w:numPr>
        <w:tabs>
          <w:tab w:val="left" w:pos="1388"/>
        </w:tabs>
        <w:spacing w:line="311" w:lineRule="exact"/>
        <w:ind w:left="20" w:right="40" w:firstLine="700"/>
        <w:jc w:val="both"/>
        <w:rPr>
          <w:rFonts w:ascii="Times New Roman" w:hAnsi="Times New Roman" w:cs="Times New Roman"/>
          <w:sz w:val="28"/>
          <w:szCs w:val="28"/>
        </w:rPr>
      </w:pPr>
      <w:r w:rsidRPr="00EB5A42">
        <w:rPr>
          <w:rFonts w:ascii="Times New Roman" w:hAnsi="Times New Roman" w:cs="Times New Roman"/>
          <w:sz w:val="28"/>
          <w:szCs w:val="28"/>
        </w:rPr>
        <w:t>Современные международные отношения. Учебник/ под общ. ред. Торкунова А.В., Малыгин А.В. - М: «Аспект Пресс», 2012.</w:t>
      </w:r>
    </w:p>
    <w:p w:rsidR="00BC2895" w:rsidRPr="00EB5A42" w:rsidRDefault="00BC2895" w:rsidP="00BC2895">
      <w:pPr>
        <w:numPr>
          <w:ilvl w:val="0"/>
          <w:numId w:val="5"/>
        </w:numPr>
        <w:tabs>
          <w:tab w:val="left" w:pos="1388"/>
        </w:tabs>
        <w:spacing w:line="311" w:lineRule="exact"/>
        <w:ind w:left="20" w:right="40" w:firstLine="700"/>
        <w:jc w:val="both"/>
        <w:rPr>
          <w:rFonts w:ascii="Times New Roman" w:hAnsi="Times New Roman" w:cs="Times New Roman"/>
          <w:sz w:val="28"/>
          <w:szCs w:val="28"/>
        </w:rPr>
      </w:pPr>
      <w:r w:rsidRPr="00EB5A42">
        <w:rPr>
          <w:rFonts w:ascii="Times New Roman" w:hAnsi="Times New Roman" w:cs="Times New Roman"/>
          <w:sz w:val="28"/>
          <w:szCs w:val="28"/>
        </w:rPr>
        <w:t xml:space="preserve">Косов Ю.В. Мировая политика и международные отношения. Учебное пособие. - </w:t>
      </w:r>
      <w:r w:rsidRPr="00EB5A42">
        <w:rPr>
          <w:rFonts w:ascii="Times New Roman" w:hAnsi="Times New Roman" w:cs="Times New Roman"/>
          <w:sz w:val="28"/>
          <w:szCs w:val="28"/>
          <w:lang w:val="en-US"/>
        </w:rPr>
        <w:t>C</w:t>
      </w:r>
      <w:r w:rsidRPr="00EB5A42">
        <w:rPr>
          <w:rFonts w:ascii="Times New Roman" w:hAnsi="Times New Roman" w:cs="Times New Roman"/>
          <w:sz w:val="28"/>
          <w:szCs w:val="28"/>
        </w:rPr>
        <w:t>-Пб: «Питер», 2012.</w:t>
      </w:r>
    </w:p>
    <w:p w:rsidR="00BC2895" w:rsidRPr="00EB5A42" w:rsidRDefault="00BC2895" w:rsidP="00BC2895">
      <w:pPr>
        <w:numPr>
          <w:ilvl w:val="0"/>
          <w:numId w:val="5"/>
        </w:numPr>
        <w:tabs>
          <w:tab w:val="left" w:pos="1399"/>
        </w:tabs>
        <w:spacing w:line="311" w:lineRule="exact"/>
        <w:ind w:left="20" w:right="40" w:firstLine="700"/>
        <w:jc w:val="both"/>
        <w:rPr>
          <w:rFonts w:ascii="Times New Roman" w:hAnsi="Times New Roman" w:cs="Times New Roman"/>
          <w:sz w:val="28"/>
          <w:szCs w:val="28"/>
        </w:rPr>
      </w:pPr>
      <w:r w:rsidRPr="00EB5A42">
        <w:rPr>
          <w:rFonts w:ascii="Times New Roman" w:hAnsi="Times New Roman" w:cs="Times New Roman"/>
          <w:sz w:val="28"/>
          <w:szCs w:val="28"/>
        </w:rPr>
        <w:t>Попов В.И. Современная дипломатия: теория и практика. Дипломатия - наука и искусство. Курс лекций. - М: «Международные отношения», 2010.</w:t>
      </w:r>
    </w:p>
    <w:p w:rsidR="00BC2895" w:rsidRPr="00EB5A42" w:rsidRDefault="00BC2895" w:rsidP="00BC2895">
      <w:pPr>
        <w:numPr>
          <w:ilvl w:val="0"/>
          <w:numId w:val="5"/>
        </w:numPr>
        <w:tabs>
          <w:tab w:val="left" w:pos="1385"/>
        </w:tabs>
        <w:spacing w:line="311" w:lineRule="exact"/>
        <w:ind w:left="20" w:right="40" w:firstLine="700"/>
        <w:jc w:val="both"/>
        <w:rPr>
          <w:rFonts w:ascii="Times New Roman" w:hAnsi="Times New Roman" w:cs="Times New Roman"/>
          <w:sz w:val="28"/>
          <w:szCs w:val="28"/>
        </w:rPr>
        <w:sectPr w:rsidR="00BC2895" w:rsidRPr="00EB5A42" w:rsidSect="0081335A">
          <w:type w:val="continuous"/>
          <w:pgSz w:w="12240" w:h="15840" w:code="1"/>
          <w:pgMar w:top="851" w:right="851" w:bottom="851" w:left="1134" w:header="0" w:footer="6" w:gutter="0"/>
          <w:cols w:space="720"/>
          <w:noEndnote/>
          <w:docGrid w:linePitch="360"/>
        </w:sectPr>
      </w:pPr>
      <w:r w:rsidRPr="00EB5A42">
        <w:rPr>
          <w:rFonts w:ascii="Times New Roman" w:hAnsi="Times New Roman" w:cs="Times New Roman"/>
          <w:sz w:val="28"/>
          <w:szCs w:val="28"/>
        </w:rPr>
        <w:t xml:space="preserve">Официальный сайт Министерства иностранных дел РК// </w:t>
      </w:r>
      <w:hyperlink r:id="rId15" w:history="1">
        <w:r w:rsidRPr="00EB5A42">
          <w:rPr>
            <w:rStyle w:val="a3"/>
            <w:rFonts w:ascii="Times New Roman" w:hAnsi="Times New Roman" w:cs="Times New Roman"/>
            <w:sz w:val="28"/>
            <w:szCs w:val="28"/>
          </w:rPr>
          <w:t>http://www</w:t>
        </w:r>
      </w:hyperlink>
      <w:r w:rsidRPr="00EB5A42">
        <w:rPr>
          <w:rStyle w:val="2595pt"/>
          <w:rFonts w:eastAsia="Courier New"/>
          <w:sz w:val="28"/>
          <w:szCs w:val="28"/>
          <w:lang w:val="ru-RU"/>
        </w:rPr>
        <w:t xml:space="preserve">. </w:t>
      </w:r>
      <w:r w:rsidRPr="00EB5A42">
        <w:rPr>
          <w:rStyle w:val="25105pt"/>
          <w:rFonts w:eastAsia="Courier New"/>
          <w:sz w:val="28"/>
          <w:szCs w:val="28"/>
        </w:rPr>
        <w:t>m</w:t>
      </w:r>
      <w:r w:rsidRPr="00EB5A42">
        <w:rPr>
          <w:rStyle w:val="25105pt"/>
          <w:rFonts w:eastAsia="Courier New"/>
          <w:sz w:val="28"/>
          <w:szCs w:val="28"/>
          <w:lang w:val="ru-RU"/>
        </w:rPr>
        <w:t xml:space="preserve"> </w:t>
      </w:r>
      <w:r w:rsidRPr="00EB5A42">
        <w:rPr>
          <w:rStyle w:val="2595pt"/>
          <w:rFonts w:eastAsia="Courier New"/>
          <w:sz w:val="28"/>
          <w:szCs w:val="28"/>
        </w:rPr>
        <w:t>fa</w:t>
      </w:r>
      <w:r w:rsidRPr="00EB5A42">
        <w:rPr>
          <w:rStyle w:val="2595pt"/>
          <w:rFonts w:eastAsia="Courier New"/>
          <w:sz w:val="28"/>
          <w:szCs w:val="28"/>
          <w:lang w:val="ru-RU"/>
        </w:rPr>
        <w:t xml:space="preserve">. </w:t>
      </w:r>
      <w:r w:rsidRPr="00EB5A42">
        <w:rPr>
          <w:rStyle w:val="2595pt"/>
          <w:rFonts w:eastAsia="Courier New"/>
          <w:sz w:val="28"/>
          <w:szCs w:val="28"/>
        </w:rPr>
        <w:t>kz</w:t>
      </w:r>
    </w:p>
    <w:p w:rsidR="002D569F" w:rsidRPr="00D92C16" w:rsidRDefault="002D569F">
      <w:pPr>
        <w:rPr>
          <w:rFonts w:ascii="Times New Roman" w:hAnsi="Times New Roman" w:cs="Times New Roman"/>
        </w:rPr>
      </w:pPr>
    </w:p>
    <w:sectPr w:rsidR="002D569F" w:rsidRPr="00D92C16" w:rsidSect="002D569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595" w:rsidRDefault="00A66595" w:rsidP="00180A38">
      <w:r>
        <w:separator/>
      </w:r>
    </w:p>
  </w:endnote>
  <w:endnote w:type="continuationSeparator" w:id="0">
    <w:p w:rsidR="00A66595" w:rsidRDefault="00A66595" w:rsidP="00180A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130" w:rsidRDefault="004E365E">
    <w:pPr>
      <w:rPr>
        <w:sz w:val="2"/>
        <w:szCs w:val="2"/>
      </w:rPr>
    </w:pPr>
    <w:r w:rsidRPr="004E365E">
      <w:pict>
        <v:shapetype id="_x0000_t202" coordsize="21600,21600" o:spt="202" path="m,l,21600r21600,l21600,xe">
          <v:stroke joinstyle="miter"/>
          <v:path gradientshapeok="t" o:connecttype="rect"/>
        </v:shapetype>
        <v:shape id="_x0000_s1025" type="#_x0000_t202" style="position:absolute;margin-left:436.3pt;margin-top:972pt;width:9.5pt;height:8.3pt;z-index:-251656192;mso-wrap-style:none;mso-wrap-distance-left:5pt;mso-wrap-distance-right:5pt;mso-position-horizontal-relative:page;mso-position-vertical-relative:page" wrapcoords="0 0" filled="f" stroked="f">
          <v:textbox style="mso-fit-shape-to-text:t" inset="0,0,0,0">
            <w:txbxContent>
              <w:p w:rsidR="00500130" w:rsidRDefault="004E365E">
                <w:r>
                  <w:fldChar w:fldCharType="begin"/>
                </w:r>
                <w:r w:rsidR="00017265">
                  <w:instrText xml:space="preserve"> PAGE \* MERGEFORMAT </w:instrText>
                </w:r>
                <w:r>
                  <w:fldChar w:fldCharType="separate"/>
                </w:r>
                <w:r w:rsidR="00017265" w:rsidRPr="00E06FF1">
                  <w:rPr>
                    <w:rStyle w:val="a5"/>
                    <w:rFonts w:eastAsia="Courier New"/>
                    <w:noProof/>
                  </w:rPr>
                  <w:t>180</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130" w:rsidRDefault="004E365E">
    <w:pPr>
      <w:rPr>
        <w:sz w:val="2"/>
        <w:szCs w:val="2"/>
      </w:rPr>
    </w:pPr>
    <w:r w:rsidRPr="004E365E">
      <w:pict>
        <v:shapetype id="_x0000_t202" coordsize="21600,21600" o:spt="202" path="m,l,21600r21600,l21600,xe">
          <v:stroke joinstyle="miter"/>
          <v:path gradientshapeok="t" o:connecttype="rect"/>
        </v:shapetype>
        <v:shape id="_x0000_s1026" type="#_x0000_t202" style="position:absolute;margin-left:436.3pt;margin-top:972pt;width:9.5pt;height:8.3pt;z-index:-251655168;mso-wrap-style:none;mso-wrap-distance-left:5pt;mso-wrap-distance-right:5pt;mso-position-horizontal-relative:page;mso-position-vertical-relative:page" wrapcoords="0 0" filled="f" stroked="f">
          <v:textbox style="mso-fit-shape-to-text:t" inset="0,0,0,0">
            <w:txbxContent>
              <w:p w:rsidR="00500130" w:rsidRDefault="004E365E">
                <w:r>
                  <w:fldChar w:fldCharType="begin"/>
                </w:r>
                <w:r w:rsidR="00017265">
                  <w:instrText xml:space="preserve"> PAGE \* MERGEFORMAT </w:instrText>
                </w:r>
                <w:r>
                  <w:fldChar w:fldCharType="separate"/>
                </w:r>
                <w:r w:rsidR="00D92C16" w:rsidRPr="00D92C16">
                  <w:rPr>
                    <w:rStyle w:val="a5"/>
                    <w:rFonts w:eastAsia="Courier New"/>
                    <w:noProof/>
                  </w:rPr>
                  <w:t>8</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130" w:rsidRDefault="004E365E">
    <w:pPr>
      <w:rPr>
        <w:sz w:val="2"/>
        <w:szCs w:val="2"/>
      </w:rPr>
    </w:pPr>
    <w:r w:rsidRPr="004E365E">
      <w:pict>
        <v:shapetype id="_x0000_t202" coordsize="21600,21600" o:spt="202" path="m,l,21600r21600,l21600,xe">
          <v:stroke joinstyle="miter"/>
          <v:path gradientshapeok="t" o:connecttype="rect"/>
        </v:shapetype>
        <v:shape id="_x0000_s1028" type="#_x0000_t202" style="position:absolute;margin-left:421.25pt;margin-top:935.5pt;width:14.9pt;height:8.25pt;z-index:-251653120;mso-wrap-style:none;mso-wrap-distance-left:5pt;mso-wrap-distance-right:5pt;mso-position-horizontal-relative:page;mso-position-vertical-relative:page" wrapcoords="0 0" filled="f" stroked="f">
          <v:textbox style="mso-fit-shape-to-text:t" inset="0,0,0,0">
            <w:txbxContent>
              <w:p w:rsidR="00500130" w:rsidRDefault="004E365E">
                <w:pPr>
                  <w:pStyle w:val="50"/>
                  <w:shd w:val="clear" w:color="auto" w:fill="auto"/>
                  <w:spacing w:line="240" w:lineRule="auto"/>
                </w:pPr>
                <w:r>
                  <w:fldChar w:fldCharType="begin"/>
                </w:r>
                <w:r w:rsidR="00017265">
                  <w:instrText xml:space="preserve"> PAGE \* MERGEFORMAT </w:instrText>
                </w:r>
                <w:r>
                  <w:fldChar w:fldCharType="separate"/>
                </w:r>
                <w:r w:rsidR="00D92C16" w:rsidRPr="00D92C16">
                  <w:rPr>
                    <w:rStyle w:val="511pt0pt"/>
                    <w:noProof/>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595" w:rsidRDefault="00A66595" w:rsidP="00180A38">
      <w:r>
        <w:separator/>
      </w:r>
    </w:p>
  </w:footnote>
  <w:footnote w:type="continuationSeparator" w:id="0">
    <w:p w:rsidR="00A66595" w:rsidRDefault="00A66595" w:rsidP="00180A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130" w:rsidRDefault="004E365E">
    <w:pPr>
      <w:rPr>
        <w:sz w:val="2"/>
        <w:szCs w:val="2"/>
      </w:rPr>
    </w:pPr>
    <w:r w:rsidRPr="004E365E">
      <w:pict>
        <v:shapetype id="_x0000_t202" coordsize="21600,21600" o:spt="202" path="m,l,21600r21600,l21600,xe">
          <v:stroke joinstyle="miter"/>
          <v:path gradientshapeok="t" o:connecttype="rect"/>
        </v:shapetype>
        <v:shape id="_x0000_s1027" type="#_x0000_t202" style="position:absolute;margin-left:252.4pt;margin-top:241.25pt;width:356.75pt;height:13.7pt;z-index:-251654144;mso-wrap-style:none;mso-wrap-distance-left:5pt;mso-wrap-distance-right:5pt;mso-position-horizontal-relative:page;mso-position-vertical-relative:page" wrapcoords="0 0" filled="f" stroked="f">
          <v:textbox style="mso-fit-shape-to-text:t" inset="0,0,0,0">
            <w:txbxContent>
              <w:p w:rsidR="00500130" w:rsidRDefault="00017265">
                <w:pPr>
                  <w:pStyle w:val="50"/>
                  <w:shd w:val="clear" w:color="auto" w:fill="auto"/>
                  <w:spacing w:line="240" w:lineRule="auto"/>
                </w:pPr>
                <w:r>
                  <w:rPr>
                    <w:rStyle w:val="5125pt0pt"/>
                    <w:lang w:val="en-US"/>
                  </w:rPr>
                  <w:t xml:space="preserve">ODS 1205 - </w:t>
                </w:r>
                <w:r>
                  <w:rPr>
                    <w:rStyle w:val="5125pt0pt"/>
                  </w:rPr>
                  <w:t>ОСНОВЫ ДИПЛОМАТИЧЕСКОЙ СЛУЖБЫ</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F1838"/>
    <w:multiLevelType w:val="multilevel"/>
    <w:tmpl w:val="B17A1C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5750714"/>
    <w:multiLevelType w:val="multilevel"/>
    <w:tmpl w:val="86F61A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B0975DE"/>
    <w:multiLevelType w:val="multilevel"/>
    <w:tmpl w:val="0CE63A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FB3CBE"/>
    <w:multiLevelType w:val="multilevel"/>
    <w:tmpl w:val="0346DF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FB33356"/>
    <w:multiLevelType w:val="multilevel"/>
    <w:tmpl w:val="609497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170"/>
    <o:shapelayout v:ext="edit">
      <o:idmap v:ext="edit" data="1"/>
    </o:shapelayout>
  </w:hdrShapeDefaults>
  <w:footnotePr>
    <w:footnote w:id="-1"/>
    <w:footnote w:id="0"/>
  </w:footnotePr>
  <w:endnotePr>
    <w:endnote w:id="-1"/>
    <w:endnote w:id="0"/>
  </w:endnotePr>
  <w:compat/>
  <w:rsids>
    <w:rsidRoot w:val="00BC2895"/>
    <w:rsid w:val="00017265"/>
    <w:rsid w:val="00180A38"/>
    <w:rsid w:val="002D569F"/>
    <w:rsid w:val="004E365E"/>
    <w:rsid w:val="00724871"/>
    <w:rsid w:val="00A66595"/>
    <w:rsid w:val="00BC2895"/>
    <w:rsid w:val="00D46E33"/>
    <w:rsid w:val="00D92C16"/>
    <w:rsid w:val="00EB5A42"/>
    <w:rsid w:val="00EC31C2"/>
    <w:rsid w:val="00F22D50"/>
    <w:rsid w:val="00F50E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C2895"/>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C2895"/>
    <w:rPr>
      <w:color w:val="000080"/>
      <w:u w:val="single"/>
    </w:rPr>
  </w:style>
  <w:style w:type="character" w:customStyle="1" w:styleId="a4">
    <w:name w:val="Основной текст_"/>
    <w:basedOn w:val="a0"/>
    <w:link w:val="8"/>
    <w:rsid w:val="00BC2895"/>
    <w:rPr>
      <w:rFonts w:ascii="Times New Roman" w:eastAsia="Times New Roman" w:hAnsi="Times New Roman" w:cs="Times New Roman"/>
      <w:sz w:val="26"/>
      <w:szCs w:val="26"/>
      <w:shd w:val="clear" w:color="auto" w:fill="FFFFFF"/>
    </w:rPr>
  </w:style>
  <w:style w:type="character" w:customStyle="1" w:styleId="a5">
    <w:name w:val="Колонтитул"/>
    <w:basedOn w:val="a0"/>
    <w:rsid w:val="00BC289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6">
    <w:name w:val="Основной текст + Полужирный"/>
    <w:basedOn w:val="a4"/>
    <w:rsid w:val="00BC2895"/>
    <w:rPr>
      <w:b/>
      <w:bCs/>
      <w:color w:val="000000"/>
      <w:spacing w:val="0"/>
      <w:w w:val="100"/>
      <w:position w:val="0"/>
      <w:lang w:val="ru-RU"/>
    </w:rPr>
  </w:style>
  <w:style w:type="character" w:customStyle="1" w:styleId="2">
    <w:name w:val="Основной текст (2)"/>
    <w:basedOn w:val="a0"/>
    <w:rsid w:val="00BC289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25">
    <w:name w:val="Основной текст (25) + Полужирный"/>
    <w:basedOn w:val="a0"/>
    <w:rsid w:val="00BC289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250">
    <w:name w:val="Основной текст (25) + Курсив"/>
    <w:basedOn w:val="a0"/>
    <w:rsid w:val="00BC2895"/>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7">
    <w:name w:val="Подпись к таблице"/>
    <w:basedOn w:val="a0"/>
    <w:rsid w:val="00BC289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7">
    <w:name w:val="Основной текст7"/>
    <w:basedOn w:val="a4"/>
    <w:rsid w:val="00BC2895"/>
    <w:rPr>
      <w:color w:val="000000"/>
      <w:spacing w:val="0"/>
      <w:w w:val="100"/>
      <w:position w:val="0"/>
      <w:lang w:val="ru-RU"/>
    </w:rPr>
  </w:style>
  <w:style w:type="character" w:customStyle="1" w:styleId="5">
    <w:name w:val="Колонтитул (5)_"/>
    <w:basedOn w:val="a0"/>
    <w:link w:val="50"/>
    <w:rsid w:val="00BC2895"/>
    <w:rPr>
      <w:rFonts w:ascii="Times New Roman" w:eastAsia="Times New Roman" w:hAnsi="Times New Roman" w:cs="Times New Roman"/>
      <w:spacing w:val="10"/>
      <w:shd w:val="clear" w:color="auto" w:fill="FFFFFF"/>
    </w:rPr>
  </w:style>
  <w:style w:type="character" w:customStyle="1" w:styleId="5125pt0pt">
    <w:name w:val="Колонтитул (5) + 12;5 pt;Полужирный;Интервал 0 pt"/>
    <w:basedOn w:val="5"/>
    <w:rsid w:val="00BC2895"/>
    <w:rPr>
      <w:b/>
      <w:bCs/>
      <w:color w:val="000000"/>
      <w:spacing w:val="0"/>
      <w:w w:val="100"/>
      <w:position w:val="0"/>
      <w:sz w:val="25"/>
      <w:szCs w:val="25"/>
      <w:lang w:val="ru-RU"/>
    </w:rPr>
  </w:style>
  <w:style w:type="character" w:customStyle="1" w:styleId="511pt0pt">
    <w:name w:val="Колонтитул (5) + 11 pt;Интервал 0 pt"/>
    <w:basedOn w:val="5"/>
    <w:rsid w:val="00BC2895"/>
    <w:rPr>
      <w:color w:val="000000"/>
      <w:spacing w:val="0"/>
      <w:w w:val="100"/>
      <w:position w:val="0"/>
      <w:sz w:val="22"/>
      <w:szCs w:val="22"/>
    </w:rPr>
  </w:style>
  <w:style w:type="character" w:customStyle="1" w:styleId="27">
    <w:name w:val="Основной текст (27)_"/>
    <w:basedOn w:val="a0"/>
    <w:link w:val="270"/>
    <w:rsid w:val="00BC2895"/>
    <w:rPr>
      <w:rFonts w:ascii="Times New Roman" w:eastAsia="Times New Roman" w:hAnsi="Times New Roman" w:cs="Times New Roman"/>
      <w:b/>
      <w:bCs/>
      <w:spacing w:val="10"/>
      <w:sz w:val="21"/>
      <w:szCs w:val="21"/>
      <w:shd w:val="clear" w:color="auto" w:fill="FFFFFF"/>
    </w:rPr>
  </w:style>
  <w:style w:type="character" w:customStyle="1" w:styleId="251">
    <w:name w:val="Основной текст (25)"/>
    <w:basedOn w:val="a0"/>
    <w:rsid w:val="00BC2895"/>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rPr>
  </w:style>
  <w:style w:type="character" w:customStyle="1" w:styleId="2595pt">
    <w:name w:val="Основной текст (25) + 9;5 pt;Полужирный"/>
    <w:basedOn w:val="a0"/>
    <w:rsid w:val="00BC2895"/>
    <w:rPr>
      <w:rFonts w:ascii="Times New Roman" w:eastAsia="Times New Roman" w:hAnsi="Times New Roman" w:cs="Times New Roman"/>
      <w:b/>
      <w:bCs/>
      <w:i w:val="0"/>
      <w:iCs w:val="0"/>
      <w:smallCaps w:val="0"/>
      <w:strike w:val="0"/>
      <w:color w:val="000000"/>
      <w:spacing w:val="0"/>
      <w:w w:val="100"/>
      <w:position w:val="0"/>
      <w:sz w:val="19"/>
      <w:szCs w:val="19"/>
      <w:u w:val="single"/>
      <w:lang w:val="en-US"/>
    </w:rPr>
  </w:style>
  <w:style w:type="character" w:customStyle="1" w:styleId="25105pt">
    <w:name w:val="Основной текст (25) + 10;5 pt;Полужирный"/>
    <w:basedOn w:val="a0"/>
    <w:rsid w:val="00BC2895"/>
    <w:rPr>
      <w:rFonts w:ascii="Times New Roman" w:eastAsia="Times New Roman" w:hAnsi="Times New Roman" w:cs="Times New Roman"/>
      <w:b/>
      <w:bCs/>
      <w:i w:val="0"/>
      <w:iCs w:val="0"/>
      <w:smallCaps w:val="0"/>
      <w:strike w:val="0"/>
      <w:color w:val="000000"/>
      <w:spacing w:val="0"/>
      <w:w w:val="100"/>
      <w:position w:val="0"/>
      <w:sz w:val="21"/>
      <w:szCs w:val="21"/>
      <w:u w:val="single"/>
      <w:lang w:val="en-US"/>
    </w:rPr>
  </w:style>
  <w:style w:type="paragraph" w:customStyle="1" w:styleId="8">
    <w:name w:val="Основной текст8"/>
    <w:basedOn w:val="a"/>
    <w:link w:val="a4"/>
    <w:rsid w:val="00BC2895"/>
    <w:pPr>
      <w:shd w:val="clear" w:color="auto" w:fill="FFFFFF"/>
      <w:spacing w:after="300" w:line="292" w:lineRule="exact"/>
      <w:ind w:hanging="1580"/>
      <w:jc w:val="center"/>
    </w:pPr>
    <w:rPr>
      <w:rFonts w:ascii="Times New Roman" w:eastAsia="Times New Roman" w:hAnsi="Times New Roman" w:cs="Times New Roman"/>
      <w:color w:val="auto"/>
      <w:sz w:val="26"/>
      <w:szCs w:val="26"/>
      <w:lang w:eastAsia="en-US"/>
    </w:rPr>
  </w:style>
  <w:style w:type="paragraph" w:customStyle="1" w:styleId="50">
    <w:name w:val="Колонтитул (5)"/>
    <w:basedOn w:val="a"/>
    <w:link w:val="5"/>
    <w:rsid w:val="00BC2895"/>
    <w:pPr>
      <w:shd w:val="clear" w:color="auto" w:fill="FFFFFF"/>
      <w:spacing w:line="0" w:lineRule="atLeast"/>
    </w:pPr>
    <w:rPr>
      <w:rFonts w:ascii="Times New Roman" w:eastAsia="Times New Roman" w:hAnsi="Times New Roman" w:cs="Times New Roman"/>
      <w:color w:val="auto"/>
      <w:spacing w:val="10"/>
      <w:sz w:val="22"/>
      <w:szCs w:val="22"/>
      <w:lang w:eastAsia="en-US"/>
    </w:rPr>
  </w:style>
  <w:style w:type="paragraph" w:customStyle="1" w:styleId="270">
    <w:name w:val="Основной текст (27)"/>
    <w:basedOn w:val="a"/>
    <w:link w:val="27"/>
    <w:rsid w:val="00BC2895"/>
    <w:pPr>
      <w:shd w:val="clear" w:color="auto" w:fill="FFFFFF"/>
      <w:spacing w:before="240" w:after="360" w:line="0" w:lineRule="atLeast"/>
      <w:jc w:val="right"/>
    </w:pPr>
    <w:rPr>
      <w:rFonts w:ascii="Times New Roman" w:eastAsia="Times New Roman" w:hAnsi="Times New Roman" w:cs="Times New Roman"/>
      <w:b/>
      <w:bCs/>
      <w:color w:val="auto"/>
      <w:spacing w:val="10"/>
      <w:sz w:val="21"/>
      <w:szCs w:val="21"/>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ru.government.kz/docs/z020000299"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un.org/ru/documents/decl_conv/conventions/law_treaties.shtrn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n.org/ru/documents/decl" TargetMode="External"/><Relationship Id="rId5" Type="http://schemas.openxmlformats.org/officeDocument/2006/relationships/footnotes" Target="footnotes.xml"/><Relationship Id="rId15" Type="http://schemas.openxmlformats.org/officeDocument/2006/relationships/hyperlink" Target="http://www" TargetMode="Externa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http.V/mfa.kzMu%5ei/iegal-stat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2588</Words>
  <Characters>14758</Characters>
  <Application>Microsoft Office Word</Application>
  <DocSecurity>0</DocSecurity>
  <Lines>122</Lines>
  <Paragraphs>34</Paragraphs>
  <ScaleCrop>false</ScaleCrop>
  <Company>WolfishLair</Company>
  <LinksUpToDate>false</LinksUpToDate>
  <CharactersWithSpaces>17312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2017-10-12T11:15:00Z</dcterms:created>
  <dcterms:modified xsi:type="dcterms:W3CDTF">2019-01-24T06:39:00Z</dcterms:modified>
</cp:coreProperties>
</file>